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FD" w:rsidRDefault="00083DFD">
      <w:r w:rsidRPr="00083DFD">
        <w:rPr>
          <w:noProof/>
          <w:lang w:eastAsia="ru-RU"/>
        </w:rPr>
        <w:drawing>
          <wp:inline distT="0" distB="0" distL="0" distR="0">
            <wp:extent cx="9251950" cy="6966174"/>
            <wp:effectExtent l="0" t="0" r="0" b="0"/>
            <wp:docPr id="1" name="Рисунок 1" descr="C:\Users\user\Desktop\1\IMG_20231016_20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\IMG_20231016_205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6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FD" w:rsidRDefault="00083DFD"/>
    <w:p w:rsidR="00083DFD" w:rsidRDefault="00083DFD"/>
    <w:p w:rsidR="00083DFD" w:rsidRDefault="00083DFD"/>
    <w:tbl>
      <w:tblPr>
        <w:tblW w:w="15480" w:type="dxa"/>
        <w:tblInd w:w="-432" w:type="dxa"/>
        <w:tblLook w:val="01E0" w:firstRow="1" w:lastRow="1" w:firstColumn="1" w:lastColumn="1" w:noHBand="0" w:noVBand="0"/>
      </w:tblPr>
      <w:tblGrid>
        <w:gridCol w:w="4860"/>
        <w:gridCol w:w="4860"/>
        <w:gridCol w:w="360"/>
        <w:gridCol w:w="5400"/>
      </w:tblGrid>
      <w:tr w:rsidR="00A85C94" w:rsidTr="00D05172">
        <w:trPr>
          <w:trHeight w:val="2659"/>
        </w:trPr>
        <w:tc>
          <w:tcPr>
            <w:tcW w:w="4860" w:type="dxa"/>
            <w:vAlign w:val="center"/>
            <w:hideMark/>
          </w:tcPr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ГЛАСОВАНО</w:t>
            </w: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______________ </w:t>
            </w:r>
            <w:r w:rsidR="00715631">
              <w:rPr>
                <w:rFonts w:ascii="Times New Roman" w:hAnsi="Times New Roman"/>
                <w:sz w:val="28"/>
                <w:szCs w:val="28"/>
              </w:rPr>
              <w:t>Быкова И.С.</w:t>
            </w: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5220" w:type="dxa"/>
            <w:gridSpan w:val="2"/>
          </w:tcPr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vAlign w:val="center"/>
          </w:tcPr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A85C94" w:rsidRDefault="00715631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</w:t>
            </w:r>
            <w:r w:rsidR="00A85C94">
              <w:rPr>
                <w:rFonts w:ascii="Times New Roman" w:hAnsi="Times New Roman"/>
                <w:sz w:val="28"/>
                <w:szCs w:val="28"/>
              </w:rPr>
              <w:t xml:space="preserve">ОУ СОШ с. Николаевка                                 ______________  </w:t>
            </w:r>
            <w:r>
              <w:rPr>
                <w:rFonts w:ascii="Times New Roman" w:hAnsi="Times New Roman"/>
                <w:sz w:val="28"/>
                <w:szCs w:val="28"/>
              </w:rPr>
              <w:t>Нугманова О.Н.</w:t>
            </w: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715631">
              <w:rPr>
                <w:rFonts w:ascii="Times New Roman" w:hAnsi="Times New Roman"/>
                <w:sz w:val="28"/>
                <w:szCs w:val="28"/>
              </w:rPr>
              <w:t>иказ № ____от «__» августа 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:rsidR="00A85C94" w:rsidRDefault="00A85C94" w:rsidP="00D051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(МП)</w:t>
            </w:r>
          </w:p>
        </w:tc>
      </w:tr>
      <w:tr w:rsidR="00A85C94" w:rsidRPr="00DC3054" w:rsidTr="00D05172">
        <w:tc>
          <w:tcPr>
            <w:tcW w:w="15480" w:type="dxa"/>
            <w:gridSpan w:val="4"/>
          </w:tcPr>
          <w:p w:rsidR="00A85C94" w:rsidRPr="00DC3054" w:rsidRDefault="00A85C94" w:rsidP="00D05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Pr="00DC3054" w:rsidRDefault="00A85C94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Pr="00DC3054" w:rsidRDefault="00A85C94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85C94" w:rsidRPr="00DC3054" w:rsidRDefault="00A85C94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 xml:space="preserve">Рабочая программа среднего общего образования </w:t>
            </w:r>
          </w:p>
          <w:p w:rsidR="00A85C94" w:rsidRPr="00DC3054" w:rsidRDefault="00A85C94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 xml:space="preserve">по  </w:t>
            </w:r>
            <w:r>
              <w:rPr>
                <w:rFonts w:ascii="Times New Roman" w:hAnsi="Times New Roman"/>
                <w:sz w:val="28"/>
                <w:szCs w:val="28"/>
              </w:rPr>
              <w:t>математике</w:t>
            </w:r>
            <w:r w:rsidRPr="00DC3054">
              <w:rPr>
                <w:rFonts w:ascii="Times New Roman" w:hAnsi="Times New Roman"/>
                <w:sz w:val="28"/>
                <w:szCs w:val="28"/>
              </w:rPr>
              <w:t xml:space="preserve">  для 10-11  классов</w:t>
            </w:r>
          </w:p>
          <w:p w:rsidR="00A85C94" w:rsidRPr="00DC3054" w:rsidRDefault="00715631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2022-2024</w:t>
            </w:r>
            <w:r w:rsidR="00A85C94" w:rsidRPr="00DC3054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A85C94" w:rsidRPr="00DC3054" w:rsidRDefault="00715631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85C94">
              <w:rPr>
                <w:rFonts w:ascii="Times New Roman" w:hAnsi="Times New Roman"/>
                <w:sz w:val="28"/>
                <w:szCs w:val="28"/>
              </w:rPr>
              <w:t xml:space="preserve">оставил </w:t>
            </w:r>
            <w:r w:rsidR="00A85C94" w:rsidRPr="00DC3054">
              <w:rPr>
                <w:rFonts w:ascii="Times New Roman" w:hAnsi="Times New Roman"/>
                <w:sz w:val="28"/>
                <w:szCs w:val="28"/>
              </w:rPr>
              <w:t xml:space="preserve"> учитель </w:t>
            </w:r>
            <w:r w:rsidR="00A85C94">
              <w:rPr>
                <w:rFonts w:ascii="Times New Roman" w:hAnsi="Times New Roman"/>
                <w:sz w:val="28"/>
                <w:szCs w:val="28"/>
              </w:rPr>
              <w:t>математики</w:t>
            </w:r>
          </w:p>
          <w:p w:rsidR="00A85C94" w:rsidRPr="00DC3054" w:rsidRDefault="00A85C94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  Михаил  Александрович</w:t>
            </w:r>
          </w:p>
          <w:p w:rsidR="00A85C94" w:rsidRPr="00DC3054" w:rsidRDefault="00A85C94" w:rsidP="00D051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5C94" w:rsidRPr="00DC3054" w:rsidTr="00D05172">
        <w:tc>
          <w:tcPr>
            <w:tcW w:w="9720" w:type="dxa"/>
            <w:gridSpan w:val="2"/>
          </w:tcPr>
          <w:p w:rsidR="00A85C94" w:rsidRPr="00DC3054" w:rsidRDefault="00A85C94" w:rsidP="00D05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2"/>
            <w:hideMark/>
          </w:tcPr>
          <w:p w:rsidR="00A85C94" w:rsidRPr="00DC3054" w:rsidRDefault="00A85C94" w:rsidP="00D05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Рассмотр</w:t>
            </w:r>
            <w:r w:rsidR="00715631">
              <w:rPr>
                <w:rFonts w:ascii="Times New Roman" w:hAnsi="Times New Roman"/>
                <w:sz w:val="28"/>
                <w:szCs w:val="28"/>
              </w:rPr>
              <w:t>ено на заседании ШМО учителей МБ</w:t>
            </w:r>
            <w:r w:rsidRPr="00DC3054">
              <w:rPr>
                <w:rFonts w:ascii="Times New Roman" w:hAnsi="Times New Roman"/>
                <w:sz w:val="28"/>
                <w:szCs w:val="28"/>
              </w:rPr>
              <w:t>ОУ СОШ с. Николаевка</w:t>
            </w:r>
          </w:p>
          <w:p w:rsidR="00A85C94" w:rsidRPr="00DC3054" w:rsidRDefault="00A85C94" w:rsidP="00D05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Протокол № ______ от</w:t>
            </w:r>
          </w:p>
          <w:p w:rsidR="00A85C94" w:rsidRPr="00DC3054" w:rsidRDefault="00A85C94" w:rsidP="00D051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«__</w:t>
            </w:r>
            <w:r w:rsidR="00715631">
              <w:rPr>
                <w:rFonts w:ascii="Times New Roman" w:hAnsi="Times New Roman"/>
                <w:sz w:val="28"/>
                <w:szCs w:val="28"/>
              </w:rPr>
              <w:t>_» _______ 2022</w:t>
            </w:r>
            <w:r w:rsidRPr="00DC305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A85C94" w:rsidRPr="00DC3054" w:rsidRDefault="00A85C94" w:rsidP="00715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054">
              <w:rPr>
                <w:rFonts w:ascii="Times New Roman" w:hAnsi="Times New Roman"/>
                <w:sz w:val="28"/>
                <w:szCs w:val="28"/>
              </w:rPr>
              <w:t>Руководитель ШМО ________</w:t>
            </w:r>
            <w:r w:rsidR="00715631">
              <w:rPr>
                <w:rFonts w:ascii="Times New Roman" w:hAnsi="Times New Roman"/>
                <w:sz w:val="28"/>
                <w:szCs w:val="28"/>
              </w:rPr>
              <w:t>Козлова Н.Г.</w:t>
            </w:r>
          </w:p>
        </w:tc>
      </w:tr>
    </w:tbl>
    <w:p w:rsidR="00A85C94" w:rsidRPr="00DC3054" w:rsidRDefault="00A85C94" w:rsidP="00A85C94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A85C94" w:rsidRDefault="00A85C94" w:rsidP="00A85C94">
      <w:pPr>
        <w:widowControl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A85C94" w:rsidRDefault="00A85C94" w:rsidP="00A85C94"/>
    <w:p w:rsidR="00A85C94" w:rsidRDefault="00A85C94" w:rsidP="00A85C94"/>
    <w:p w:rsidR="00A85C94" w:rsidRDefault="00A85C94" w:rsidP="00A85C94"/>
    <w:p w:rsidR="00A85C94" w:rsidRPr="00DC3054" w:rsidRDefault="00A85C94" w:rsidP="00A85C94">
      <w:pPr>
        <w:widowControl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DC3054">
        <w:rPr>
          <w:rFonts w:ascii="Times New Roman" w:hAnsi="Times New Roman"/>
          <w:iCs/>
          <w:sz w:val="28"/>
          <w:szCs w:val="28"/>
          <w:lang w:eastAsia="ru-RU"/>
        </w:rPr>
        <w:t xml:space="preserve">Рабочая программа разработана в соответствии с: </w:t>
      </w:r>
    </w:p>
    <w:p w:rsidR="00A85C94" w:rsidRPr="00DC3054" w:rsidRDefault="00A85C94" w:rsidP="00A85C94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C3054">
        <w:rPr>
          <w:sz w:val="28"/>
          <w:szCs w:val="28"/>
        </w:rPr>
        <w:t xml:space="preserve"> - </w:t>
      </w:r>
      <w:r>
        <w:rPr>
          <w:sz w:val="28"/>
          <w:szCs w:val="28"/>
        </w:rPr>
        <w:t>П</w:t>
      </w:r>
      <w:r w:rsidRPr="00502D89">
        <w:rPr>
          <w:rFonts w:eastAsia="Times New Roman"/>
          <w:color w:val="444444"/>
          <w:sz w:val="27"/>
          <w:szCs w:val="27"/>
        </w:rPr>
        <w:t>риказ</w:t>
      </w:r>
      <w:r>
        <w:rPr>
          <w:rFonts w:eastAsia="Times New Roman"/>
          <w:color w:val="444444"/>
          <w:sz w:val="27"/>
          <w:szCs w:val="27"/>
        </w:rPr>
        <w:t xml:space="preserve">ом </w:t>
      </w:r>
      <w:r w:rsidRPr="00502D89">
        <w:rPr>
          <w:rFonts w:eastAsia="Times New Roman"/>
          <w:sz w:val="27"/>
          <w:szCs w:val="27"/>
        </w:rPr>
        <w:t xml:space="preserve"> Минобрнауки России</w:t>
      </w:r>
      <w:r w:rsidRPr="00502D89">
        <w:rPr>
          <w:rFonts w:eastAsia="Times New Roman"/>
          <w:color w:val="444444"/>
          <w:sz w:val="27"/>
          <w:szCs w:val="27"/>
        </w:rPr>
        <w:t xml:space="preserve">  </w:t>
      </w:r>
      <w:r w:rsidRPr="00502D89">
        <w:rPr>
          <w:rFonts w:eastAsia="Times New Roman"/>
          <w:sz w:val="27"/>
          <w:szCs w:val="27"/>
        </w:rPr>
        <w:t>от 17 мая 2012 года N 413</w:t>
      </w:r>
      <w:r>
        <w:rPr>
          <w:rFonts w:eastAsia="Times New Roman"/>
          <w:sz w:val="27"/>
          <w:szCs w:val="27"/>
        </w:rPr>
        <w:t xml:space="preserve"> «О федеральном образовательном стандарте среднего общего образования»</w:t>
      </w:r>
      <w:r w:rsidRPr="00DC3054">
        <w:rPr>
          <w:sz w:val="28"/>
          <w:szCs w:val="28"/>
        </w:rPr>
        <w:t xml:space="preserve">; </w:t>
      </w:r>
    </w:p>
    <w:p w:rsidR="00A85C94" w:rsidRPr="00DC3054" w:rsidRDefault="00A85C94" w:rsidP="00A85C94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- Приказом 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 </w:t>
      </w:r>
    </w:p>
    <w:p w:rsidR="00A85C94" w:rsidRPr="00DC3054" w:rsidRDefault="00A85C94" w:rsidP="00A85C94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- </w:t>
      </w:r>
      <w:r w:rsidRPr="00DC3054">
        <w:rPr>
          <w:rFonts w:ascii="Times New Roman" w:hAnsi="Times New Roman"/>
          <w:b/>
          <w:sz w:val="28"/>
          <w:szCs w:val="28"/>
        </w:rPr>
        <w:t>С</w:t>
      </w:r>
      <w:r w:rsidRPr="00DC3054">
        <w:rPr>
          <w:rFonts w:ascii="Times New Roman" w:hAnsi="Times New Roman"/>
          <w:sz w:val="28"/>
          <w:szCs w:val="28"/>
        </w:rPr>
        <w:t>анПиН 2.4.2.2821-10 "Санитарно-эпидемиологические требования к условиям и организации обучения в общеобразовательных учреждениях" * (с изменениями на 24 ноября 2015 года)</w:t>
      </w:r>
    </w:p>
    <w:p w:rsidR="00A85C94" w:rsidRPr="00DC3054" w:rsidRDefault="00A85C94" w:rsidP="00A85C94">
      <w:pPr>
        <w:widowControl w:val="0"/>
        <w:spacing w:after="0" w:line="36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3054">
        <w:rPr>
          <w:rFonts w:ascii="Times New Roman" w:hAnsi="Times New Roman"/>
          <w:sz w:val="28"/>
          <w:szCs w:val="28"/>
          <w:lang w:eastAsia="ru-RU"/>
        </w:rPr>
        <w:t xml:space="preserve">- Основной образовательной программой </w:t>
      </w:r>
      <w:r>
        <w:rPr>
          <w:rFonts w:ascii="Times New Roman" w:hAnsi="Times New Roman"/>
          <w:sz w:val="28"/>
          <w:szCs w:val="28"/>
          <w:lang w:eastAsia="ru-RU"/>
        </w:rPr>
        <w:t>среднего</w:t>
      </w:r>
      <w:r w:rsidRPr="00DC3054">
        <w:rPr>
          <w:rFonts w:ascii="Times New Roman" w:hAnsi="Times New Roman"/>
          <w:sz w:val="28"/>
          <w:szCs w:val="28"/>
          <w:lang w:eastAsia="ru-RU"/>
        </w:rPr>
        <w:t xml:space="preserve"> общего образования МКОУ СОШ с. Николаевка;</w:t>
      </w:r>
    </w:p>
    <w:p w:rsidR="00A85C94" w:rsidRPr="00DC3054" w:rsidRDefault="00A85C94" w:rsidP="00A85C94">
      <w:pPr>
        <w:widowControl w:val="0"/>
        <w:spacing w:after="0" w:line="36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3054">
        <w:rPr>
          <w:rFonts w:ascii="Times New Roman" w:hAnsi="Times New Roman"/>
          <w:sz w:val="28"/>
          <w:szCs w:val="28"/>
          <w:lang w:eastAsia="ru-RU"/>
        </w:rPr>
        <w:t xml:space="preserve">- Учебным планом МКОУ СОШ с. Николаевка.  </w:t>
      </w:r>
    </w:p>
    <w:p w:rsidR="00A85C94" w:rsidRDefault="00A85C94" w:rsidP="00A85C94"/>
    <w:p w:rsidR="00A85C94" w:rsidRDefault="00A85C94" w:rsidP="00A85C94"/>
    <w:p w:rsidR="00A85C94" w:rsidRDefault="00A85C94" w:rsidP="00A85C94"/>
    <w:p w:rsidR="00A85C94" w:rsidRDefault="00A85C94" w:rsidP="00A85C94"/>
    <w:p w:rsidR="00A85C94" w:rsidRDefault="00A85C94" w:rsidP="00A85C94"/>
    <w:p w:rsidR="00A85C94" w:rsidRDefault="00A85C94" w:rsidP="00A85C94"/>
    <w:p w:rsidR="00A85C94" w:rsidRDefault="00A85C94" w:rsidP="00A85C94"/>
    <w:p w:rsidR="00A85C94" w:rsidRDefault="00A85C94" w:rsidP="00A85C94"/>
    <w:p w:rsidR="008C75BE" w:rsidRDefault="008C75BE" w:rsidP="008C75BE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общеобразовательных учреждений  «Алгебра и начала математического анализа 10-11 классы», составитель Т .А. Бурмистрова. Москва. Просвещение . 2009 г.</w:t>
      </w:r>
    </w:p>
    <w:p w:rsidR="008C75BE" w:rsidRDefault="008C75BE" w:rsidP="008C75BE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общеобразовательных учреждений  «Геометрия 10-11 классы», составитель Т .А. Бурмистрова. Москва. Просвещение . 2010 г.</w:t>
      </w:r>
    </w:p>
    <w:p w:rsidR="008C75BE" w:rsidRDefault="008C75BE" w:rsidP="008C75BE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5BE" w:rsidRDefault="008C75BE" w:rsidP="00A85C94"/>
    <w:p w:rsidR="008C75BE" w:rsidRDefault="008C75BE" w:rsidP="00A85C94"/>
    <w:p w:rsidR="00A85C94" w:rsidRPr="00616F7B" w:rsidRDefault="00A85C94" w:rsidP="00A85C94">
      <w:pPr>
        <w:pStyle w:val="Default"/>
        <w:numPr>
          <w:ilvl w:val="0"/>
          <w:numId w:val="1"/>
        </w:numPr>
        <w:jc w:val="both"/>
        <w:rPr>
          <w:bCs/>
          <w:color w:val="FF0000"/>
          <w:sz w:val="28"/>
          <w:szCs w:val="28"/>
        </w:rPr>
      </w:pPr>
      <w:r w:rsidRPr="00616F7B">
        <w:rPr>
          <w:bCs/>
          <w:color w:val="auto"/>
          <w:sz w:val="28"/>
          <w:szCs w:val="28"/>
        </w:rPr>
        <w:t xml:space="preserve">Математика. </w:t>
      </w:r>
      <w:r w:rsidRPr="00616F7B">
        <w:rPr>
          <w:b/>
          <w:bCs/>
          <w:color w:val="auto"/>
          <w:sz w:val="28"/>
          <w:szCs w:val="28"/>
        </w:rPr>
        <w:t>Алгебра и начала математического анализа</w:t>
      </w:r>
      <w:r w:rsidRPr="00616F7B">
        <w:rPr>
          <w:bCs/>
          <w:color w:val="auto"/>
          <w:sz w:val="28"/>
          <w:szCs w:val="28"/>
        </w:rPr>
        <w:t xml:space="preserve">. Геометрия. 10-11 класс. А. Г. Мордкович, П. В. Семенов. Базовый уровень. Часть 1. ФГОС. Изд.: Мнемозина, </w:t>
      </w:r>
      <w:r w:rsidRPr="003E112C">
        <w:rPr>
          <w:bCs/>
          <w:color w:val="auto"/>
          <w:sz w:val="28"/>
          <w:szCs w:val="28"/>
        </w:rPr>
        <w:t>2019</w:t>
      </w:r>
      <w:r w:rsidRPr="00616F7B">
        <w:rPr>
          <w:bCs/>
          <w:color w:val="FF0000"/>
          <w:sz w:val="28"/>
          <w:szCs w:val="28"/>
        </w:rPr>
        <w:t>.</w:t>
      </w:r>
    </w:p>
    <w:p w:rsidR="00A85C94" w:rsidRPr="00616F7B" w:rsidRDefault="00A85C94" w:rsidP="00A85C9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616F7B">
        <w:rPr>
          <w:bCs/>
          <w:color w:val="auto"/>
          <w:sz w:val="28"/>
          <w:szCs w:val="28"/>
        </w:rPr>
        <w:t>Математика</w:t>
      </w:r>
      <w:r w:rsidRPr="00616F7B">
        <w:rPr>
          <w:b/>
          <w:bCs/>
          <w:color w:val="auto"/>
          <w:sz w:val="28"/>
          <w:szCs w:val="28"/>
        </w:rPr>
        <w:t>. Алгебра и начала математического анализа</w:t>
      </w:r>
      <w:r w:rsidRPr="00616F7B">
        <w:rPr>
          <w:bCs/>
          <w:color w:val="auto"/>
          <w:sz w:val="28"/>
          <w:szCs w:val="28"/>
        </w:rPr>
        <w:t xml:space="preserve">. Геометрия. 10-11 класс. А. Г. Мордкович, П. В. Семенов. Базовый уровень. Часть 2. ФГОС. Изд.: Мнемозина, </w:t>
      </w:r>
      <w:r w:rsidRPr="003E112C">
        <w:rPr>
          <w:bCs/>
          <w:color w:val="auto"/>
          <w:sz w:val="28"/>
          <w:szCs w:val="28"/>
        </w:rPr>
        <w:t>2019</w:t>
      </w:r>
      <w:r w:rsidRPr="00616F7B">
        <w:rPr>
          <w:bCs/>
          <w:color w:val="FF0000"/>
          <w:sz w:val="28"/>
          <w:szCs w:val="28"/>
        </w:rPr>
        <w:t>.</w:t>
      </w:r>
    </w:p>
    <w:p w:rsidR="00A85C94" w:rsidRPr="00616F7B" w:rsidRDefault="00A85C94" w:rsidP="00A85C94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16F7B">
        <w:rPr>
          <w:rFonts w:ascii="Times New Roman" w:hAnsi="Times New Roman"/>
          <w:b/>
          <w:bCs/>
          <w:sz w:val="28"/>
          <w:szCs w:val="28"/>
        </w:rPr>
        <w:t xml:space="preserve">Геометрия. </w:t>
      </w:r>
      <w:r w:rsidRPr="00616F7B">
        <w:rPr>
          <w:rFonts w:ascii="Times New Roman" w:hAnsi="Times New Roman"/>
          <w:sz w:val="28"/>
          <w:szCs w:val="28"/>
        </w:rPr>
        <w:t>10 – 11 классы. Л.С. Атанасян, В. Ф. Бутузов, С. Б. Кадомцев и др., 4-ое  изд. – М.: Просвещение. 2017</w:t>
      </w:r>
    </w:p>
    <w:p w:rsidR="00A85C94" w:rsidRPr="00616F7B" w:rsidRDefault="00A85C94" w:rsidP="00A85C94">
      <w:pPr>
        <w:rPr>
          <w:sz w:val="28"/>
          <w:szCs w:val="28"/>
        </w:rPr>
      </w:pPr>
    </w:p>
    <w:p w:rsidR="00A85C94" w:rsidRDefault="00A85C94" w:rsidP="00A85C94"/>
    <w:p w:rsidR="00A85C94" w:rsidRDefault="00A85C94" w:rsidP="00A85C94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35412672"/>
      <w:bookmarkStart w:id="2" w:name="_Toc453968145"/>
      <w:r>
        <w:rPr>
          <w:rFonts w:ascii="Times New Roman" w:hAnsi="Times New Roman" w:cs="Times New Roman"/>
          <w:color w:val="auto"/>
          <w:sz w:val="28"/>
          <w:szCs w:val="28"/>
        </w:rPr>
        <w:t>I.</w:t>
      </w:r>
      <w:r w:rsidRPr="00DC3054">
        <w:rPr>
          <w:rFonts w:ascii="Times New Roman" w:hAnsi="Times New Roman" w:cs="Times New Roman"/>
          <w:color w:val="auto"/>
          <w:sz w:val="28"/>
          <w:szCs w:val="28"/>
        </w:rPr>
        <w:t> Планируемые личностные результаты освоения ООП</w:t>
      </w:r>
      <w:bookmarkEnd w:id="1"/>
      <w:bookmarkEnd w:id="2"/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неприятие вредных привычек: курения, употребления алкоголя, наркотиков.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>воспитание уважения к культуре, языкам, традициям и обычаям народов, проживающих в Российской Федерации.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оинству людей, их чувствам, религиозным убеждениям; 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эстетическое отношения к миру, готовность к эстетическому обустройству собственного быта. 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уважение ко всем формам собственности, готовность к защите своей собственности,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осознанный выбор будущей профессии как путь и способ реализации собственных жизненных планов;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готовность к самообслуживанию, включая обучение и выполнение домашних обязанностей.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A85C9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85C94" w:rsidRPr="00DC3054" w:rsidRDefault="00A85C94" w:rsidP="00A85C9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34850649"/>
      <w:bookmarkStart w:id="4" w:name="_Toc435412673"/>
      <w:bookmarkStart w:id="5" w:name="_Toc453968146"/>
      <w:r w:rsidRPr="00DC3054">
        <w:rPr>
          <w:rFonts w:ascii="Times New Roman" w:hAnsi="Times New Roman" w:cs="Times New Roman"/>
          <w:color w:val="auto"/>
          <w:sz w:val="28"/>
          <w:szCs w:val="28"/>
        </w:rPr>
        <w:t>Планируемые метапредметные результаты освоения ООП</w:t>
      </w:r>
      <w:bookmarkEnd w:id="3"/>
      <w:bookmarkEnd w:id="4"/>
      <w:bookmarkEnd w:id="5"/>
    </w:p>
    <w:p w:rsidR="00A85C94" w:rsidRPr="00DC3054" w:rsidRDefault="00A85C94" w:rsidP="00A85C94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A85C94" w:rsidRPr="00DC3054" w:rsidRDefault="00A85C94" w:rsidP="00A85C94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Регулятивные универсальные учебные действия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Выпускник научится: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организовывать эффективный поиск ресурсов, необходимых для достижения поставленной цели;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сопоставлять полученный результат деятельности с поставленной заранее целью.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2. Познавательные универсальные учебные действия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 xml:space="preserve">Выпускник научится: 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менять и удерживать разные позиции в познавательной деятельности.</w:t>
      </w:r>
    </w:p>
    <w:p w:rsidR="00A85C94" w:rsidRPr="00DC3054" w:rsidRDefault="00A85C94" w:rsidP="00A85C94">
      <w:pPr>
        <w:numPr>
          <w:ilvl w:val="0"/>
          <w:numId w:val="4"/>
        </w:numPr>
        <w:suppressAutoHyphens/>
        <w:spacing w:after="0" w:line="360" w:lineRule="auto"/>
        <w:ind w:left="99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Коммуникативные универсальные учебные действия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DC3054">
        <w:rPr>
          <w:rFonts w:ascii="Times New Roman" w:hAnsi="Times New Roman"/>
          <w:b/>
          <w:sz w:val="28"/>
          <w:szCs w:val="28"/>
          <w:lang w:eastAsia="ru-RU"/>
        </w:rPr>
        <w:t>Выпускник научится: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85C94" w:rsidRPr="00DC3054" w:rsidRDefault="00A85C94" w:rsidP="00A85C94">
      <w:pPr>
        <w:pStyle w:val="a"/>
        <w:rPr>
          <w:szCs w:val="28"/>
        </w:rPr>
      </w:pPr>
      <w:r w:rsidRPr="00DC3054">
        <w:rPr>
          <w:szCs w:val="28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85C94" w:rsidRPr="009808C2" w:rsidRDefault="00A85C94" w:rsidP="00A85C94">
      <w:pPr>
        <w:rPr>
          <w:lang w:eastAsia="ru-RU"/>
        </w:rPr>
      </w:pPr>
    </w:p>
    <w:p w:rsidR="00A85C94" w:rsidRPr="00DC3054" w:rsidRDefault="00A85C94" w:rsidP="00A85C9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34850650"/>
      <w:bookmarkStart w:id="7" w:name="_Toc435412674"/>
      <w:bookmarkStart w:id="8" w:name="_Toc453968147"/>
      <w:r w:rsidRPr="00DC3054">
        <w:rPr>
          <w:rFonts w:ascii="Times New Roman" w:hAnsi="Times New Roman" w:cs="Times New Roman"/>
          <w:color w:val="auto"/>
          <w:sz w:val="28"/>
          <w:szCs w:val="28"/>
        </w:rPr>
        <w:t> Планируемые предметные результаты освоения ООП</w:t>
      </w:r>
      <w:bookmarkEnd w:id="6"/>
      <w:bookmarkEnd w:id="7"/>
      <w:bookmarkEnd w:id="8"/>
    </w:p>
    <w:p w:rsidR="00A85C94" w:rsidRPr="00DC3054" w:rsidRDefault="00A85C94" w:rsidP="00A85C94">
      <w:pPr>
        <w:ind w:firstLine="567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На уровне среднего общего образования в соответствии с ФГОС СОО, помимо традиционных двух групп результатов «Выпускник научится» и «Выпускник получит возможность научиться», что ранее делалось в структуре </w:t>
      </w:r>
      <w:r w:rsidRPr="00DC3054">
        <w:rPr>
          <w:rFonts w:ascii="Times New Roman" w:hAnsi="Times New Roman"/>
          <w:sz w:val="28"/>
          <w:szCs w:val="28"/>
        </w:rPr>
        <w:lastRenderedPageBreak/>
        <w:t>ПООП начального и основного общего образования, появляются еще две группы результатов: результаты базового и углубленного уровней.</w:t>
      </w:r>
    </w:p>
    <w:p w:rsidR="00A85C94" w:rsidRPr="00DC3054" w:rsidRDefault="00A85C94" w:rsidP="00A85C94">
      <w:pPr>
        <w:ind w:firstLine="567"/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Как и в основном общем образовании, группа результатов «Выпускник научится» представляет собой результаты, достижение которых обеспечивается учителем в отношении всех обучающихся, выбравших данный уровень обучения. Группа результатов «Выпускник получит возможность научиться» обеспечивается учителем в отношении части наиболее мотивированных и способных обучающихся, выбравших данный уровень обучения. При контроле качества образования группа заданий, ориентированных на оценку достижения планируемых результатов из блока «Выпускник получит возможность научиться», </w:t>
      </w:r>
      <w:r w:rsidRPr="00DC3054">
        <w:rPr>
          <w:rFonts w:ascii="Times New Roman" w:hAnsi="Times New Roman"/>
          <w:bCs/>
          <w:sz w:val="28"/>
          <w:szCs w:val="28"/>
        </w:rPr>
        <w:t>может</w:t>
      </w:r>
      <w:r w:rsidRPr="00DC3054">
        <w:rPr>
          <w:rFonts w:ascii="Times New Roman" w:hAnsi="Times New Roman"/>
          <w:sz w:val="28"/>
          <w:szCs w:val="28"/>
        </w:rPr>
        <w:t xml:space="preserve"> включаться в материалы блока «Выпускник научится».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обучающихся. </w:t>
      </w:r>
    </w:p>
    <w:p w:rsidR="00A85C94" w:rsidRPr="00DC3054" w:rsidRDefault="00A85C94" w:rsidP="00A85C94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Принципиальным отличием результатов базового уровня от результатов углубленного уровня является их целевая направленность. Результаты базового уровня ориентированы на общую функциональную грамотность, получение компетентностей для повседневной жизни и общего развития. Эта группа результатов предполагает: </w:t>
      </w:r>
    </w:p>
    <w:p w:rsidR="00A85C94" w:rsidRPr="00DC3054" w:rsidRDefault="00A85C94" w:rsidP="00A85C94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>– понимание предмета, ключевых вопросов и основных составляющих элементов изучаемой предметной области, что обеспечивается не за счет заучивания определений и правил, а посредством моделирования и постановки проблемных вопросов культуры, характерных для данной предметной области;</w:t>
      </w:r>
    </w:p>
    <w:p w:rsidR="00A85C94" w:rsidRPr="00DC3054" w:rsidRDefault="00A85C94" w:rsidP="00A85C94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>– умение решать основные практические задачи, характерные для использования методов и инструментария данной предметной области;</w:t>
      </w:r>
    </w:p>
    <w:p w:rsidR="00A85C94" w:rsidRPr="00DC3054" w:rsidRDefault="00A85C94" w:rsidP="00A85C94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– осознание рамок изучаемой предметной области, ограниченности методов и инструментов, типичных связей с некоторыми другими областями знания. </w:t>
      </w:r>
    </w:p>
    <w:p w:rsidR="00A85C94" w:rsidRPr="00DC3054" w:rsidRDefault="00A85C94" w:rsidP="00A85C94">
      <w:pPr>
        <w:rPr>
          <w:rFonts w:ascii="Times New Roman" w:hAnsi="Times New Roman"/>
          <w:sz w:val="28"/>
          <w:szCs w:val="28"/>
        </w:rPr>
      </w:pPr>
      <w:r w:rsidRPr="00DC3054">
        <w:rPr>
          <w:rFonts w:ascii="Times New Roman" w:hAnsi="Times New Roman"/>
          <w:sz w:val="28"/>
          <w:szCs w:val="28"/>
        </w:rPr>
        <w:t xml:space="preserve">Примерные программы учебных предметов построены таким образом, что предметные результаты базового уровня, относящиеся к разделу «Выпускник получит возможность научиться», соответствуют предметным результатам раздела </w:t>
      </w:r>
      <w:r w:rsidRPr="00DC3054">
        <w:rPr>
          <w:rFonts w:ascii="Times New Roman" w:hAnsi="Times New Roman"/>
          <w:sz w:val="28"/>
          <w:szCs w:val="28"/>
        </w:rPr>
        <w:lastRenderedPageBreak/>
        <w:t>«Выпускник научится» на углубленном уровне. Предметные результаты раздела «Выпускник получит возможность научиться» не выносятся на итоговую аттестацию, но при этом возможность их достижения должна быть предоставлена каждому обучающемуся.</w:t>
      </w:r>
    </w:p>
    <w:p w:rsidR="00A85C94" w:rsidRPr="00DC3054" w:rsidRDefault="00A85C94" w:rsidP="00A85C94">
      <w:pPr>
        <w:rPr>
          <w:rFonts w:ascii="Times New Roman" w:hAnsi="Times New Roman"/>
          <w:b/>
          <w:sz w:val="28"/>
          <w:szCs w:val="28"/>
        </w:rPr>
      </w:pPr>
      <w:r w:rsidRPr="00DC3054">
        <w:rPr>
          <w:rFonts w:ascii="Times New Roman" w:hAnsi="Times New Roman"/>
          <w:b/>
          <w:sz w:val="28"/>
          <w:szCs w:val="28"/>
        </w:rPr>
        <w:t>В результате изуче</w:t>
      </w:r>
      <w:r>
        <w:rPr>
          <w:rFonts w:ascii="Times New Roman" w:hAnsi="Times New Roman"/>
          <w:b/>
          <w:sz w:val="28"/>
          <w:szCs w:val="28"/>
        </w:rPr>
        <w:t>ния учебного предмета «Математика</w:t>
      </w:r>
      <w:r w:rsidRPr="00DC3054">
        <w:rPr>
          <w:rFonts w:ascii="Times New Roman" w:hAnsi="Times New Roman"/>
          <w:b/>
          <w:sz w:val="28"/>
          <w:szCs w:val="28"/>
        </w:rPr>
        <w:t>» на уровне среднего общего образования:</w:t>
      </w:r>
    </w:p>
    <w:p w:rsidR="00A85C94" w:rsidRDefault="00A85C94" w:rsidP="00A85C94">
      <w:pPr>
        <w:rPr>
          <w:rFonts w:ascii="Times New Roman" w:hAnsi="Times New Roman"/>
          <w:b/>
          <w:sz w:val="28"/>
          <w:szCs w:val="28"/>
        </w:rPr>
      </w:pPr>
      <w:r w:rsidRPr="00DC3054">
        <w:rPr>
          <w:rFonts w:ascii="Times New Roman" w:hAnsi="Times New Roman"/>
          <w:b/>
          <w:sz w:val="28"/>
          <w:szCs w:val="28"/>
        </w:rPr>
        <w:t>Выпускник на базовом уровне научится:</w:t>
      </w:r>
    </w:p>
    <w:p w:rsidR="00A85C94" w:rsidRPr="00A85C94" w:rsidRDefault="00A85C94" w:rsidP="00A85C94">
      <w:pPr>
        <w:spacing w:line="240" w:lineRule="auto"/>
        <w:rPr>
          <w:rFonts w:ascii="Times New Roman" w:hAnsi="Times New Roman"/>
          <w:sz w:val="28"/>
          <w:szCs w:val="28"/>
        </w:rPr>
      </w:pPr>
      <w:r w:rsidRPr="00A85C94">
        <w:rPr>
          <w:rFonts w:ascii="Times New Roman" w:hAnsi="Times New Roman"/>
          <w:sz w:val="28"/>
          <w:szCs w:val="28"/>
        </w:rPr>
        <w:t>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</w:r>
    </w:p>
    <w:p w:rsidR="00A85C94" w:rsidRPr="00A85C94" w:rsidRDefault="00A85C94" w:rsidP="00A85C94">
      <w:pPr>
        <w:pStyle w:val="a1"/>
        <w:spacing w:after="0"/>
        <w:ind w:left="357" w:hanging="357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Оперировать на базовом уровне</w:t>
      </w:r>
      <w:r w:rsidRPr="00A85C94">
        <w:rPr>
          <w:rStyle w:val="aa"/>
          <w:sz w:val="28"/>
          <w:szCs w:val="28"/>
        </w:rPr>
        <w:footnoteReference w:id="1"/>
      </w:r>
      <w:r w:rsidRPr="00A85C94">
        <w:rPr>
          <w:sz w:val="28"/>
          <w:szCs w:val="28"/>
        </w:rPr>
        <w:t xml:space="preserve">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</w:r>
      <w:r w:rsidRPr="00A85C94">
        <w:rPr>
          <w:i/>
          <w:iCs/>
          <w:sz w:val="28"/>
          <w:szCs w:val="28"/>
        </w:rPr>
        <w:t xml:space="preserve"> </w:t>
      </w:r>
    </w:p>
    <w:p w:rsidR="00A85C94" w:rsidRPr="00A85C94" w:rsidRDefault="00A85C94" w:rsidP="00A85C94">
      <w:pPr>
        <w:pStyle w:val="a1"/>
        <w:spacing w:after="0"/>
        <w:ind w:left="357" w:hanging="357"/>
        <w:jc w:val="left"/>
        <w:rPr>
          <w:i/>
          <w:sz w:val="28"/>
          <w:szCs w:val="28"/>
        </w:rPr>
      </w:pPr>
      <w:r w:rsidRPr="00A85C94">
        <w:rPr>
          <w:sz w:val="28"/>
          <w:szCs w:val="28"/>
        </w:rPr>
        <w:t xml:space="preserve"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контрпример;  </w:t>
      </w:r>
    </w:p>
    <w:p w:rsidR="00A85C94" w:rsidRPr="00A85C94" w:rsidRDefault="00A85C94" w:rsidP="00A85C94">
      <w:pPr>
        <w:pStyle w:val="a1"/>
        <w:spacing w:after="0"/>
        <w:ind w:left="357" w:hanging="357"/>
        <w:jc w:val="left"/>
        <w:rPr>
          <w:sz w:val="28"/>
          <w:szCs w:val="28"/>
        </w:rPr>
      </w:pPr>
      <w:r w:rsidRPr="00A85C94">
        <w:rPr>
          <w:sz w:val="28"/>
          <w:szCs w:val="28"/>
        </w:rPr>
        <w:t xml:space="preserve">находить пересечение и объединение двух множеств, представленных графически на числовой прямой; </w:t>
      </w:r>
    </w:p>
    <w:p w:rsidR="00A85C94" w:rsidRPr="00A85C94" w:rsidRDefault="00A85C94" w:rsidP="00A85C94">
      <w:pPr>
        <w:pStyle w:val="a1"/>
        <w:spacing w:after="0"/>
        <w:ind w:left="357" w:hanging="357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строить на числовой прямой подмножество числового множества, заданное простейшими условиями;</w:t>
      </w:r>
    </w:p>
    <w:p w:rsidR="00A85C94" w:rsidRPr="00A85C94" w:rsidRDefault="00A85C94" w:rsidP="00A85C94">
      <w:pPr>
        <w:pStyle w:val="a1"/>
        <w:spacing w:after="0"/>
        <w:ind w:left="357" w:hanging="357"/>
        <w:jc w:val="left"/>
        <w:rPr>
          <w:i/>
          <w:sz w:val="28"/>
          <w:szCs w:val="28"/>
        </w:rPr>
      </w:pPr>
      <w:r w:rsidRPr="00A85C94">
        <w:rPr>
          <w:sz w:val="28"/>
          <w:szCs w:val="28"/>
        </w:rPr>
        <w:t>распознавать ложные утверждения, ошибки в рассуждениях,          в том числе с использованием контрпримеров.</w:t>
      </w:r>
    </w:p>
    <w:p w:rsidR="00A85C94" w:rsidRPr="00A85C94" w:rsidRDefault="00A85C94" w:rsidP="00A85C94">
      <w:pPr>
        <w:spacing w:line="240" w:lineRule="auto"/>
        <w:ind w:left="357" w:hanging="357"/>
        <w:rPr>
          <w:rFonts w:ascii="Times New Roman" w:hAnsi="Times New Roman"/>
          <w:i/>
          <w:sz w:val="28"/>
          <w:szCs w:val="28"/>
        </w:rPr>
      </w:pP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000000"/>
          <w:sz w:val="28"/>
          <w:szCs w:val="28"/>
          <w:lang w:eastAsia="ru-RU"/>
        </w:rPr>
      </w:pPr>
      <w:r w:rsidRPr="00A85C94">
        <w:rPr>
          <w:sz w:val="28"/>
          <w:szCs w:val="28"/>
        </w:rPr>
        <w:t>выполнять арифметические действия с целыми и рациональными числами</w:t>
      </w:r>
      <w:r w:rsidRPr="00A85C94">
        <w:rPr>
          <w:color w:val="000000"/>
          <w:sz w:val="28"/>
          <w:szCs w:val="28"/>
          <w:lang w:eastAsia="ru-RU"/>
        </w:rPr>
        <w:t>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выполнять несложные преобразования числовых выражений, содержащих степени чисел, либо корни из чисел, либо логарифмы чисел;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lastRenderedPageBreak/>
        <w:t>сравнивать рациональные числа между собой;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000000"/>
          <w:sz w:val="28"/>
          <w:szCs w:val="28"/>
          <w:lang w:eastAsia="ru-RU"/>
        </w:rPr>
      </w:pPr>
      <w:r w:rsidRPr="00A85C94">
        <w:rPr>
          <w:sz w:val="28"/>
          <w:szCs w:val="28"/>
        </w:rPr>
        <w:t>оценивать и сравнивать с рациональными числами значения целых степеней чисел, корней натуральной степени из чисел, логарифмов чисел в простых случаях</w:t>
      </w:r>
      <w:r w:rsidRPr="00A85C94">
        <w:rPr>
          <w:color w:val="000000"/>
          <w:sz w:val="28"/>
          <w:szCs w:val="28"/>
          <w:lang w:eastAsia="ru-RU"/>
        </w:rPr>
        <w:t>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000000"/>
          <w:sz w:val="28"/>
          <w:szCs w:val="28"/>
          <w:lang w:eastAsia="ru-RU"/>
        </w:rPr>
      </w:pPr>
      <w:r w:rsidRPr="00A85C94">
        <w:rPr>
          <w:sz w:val="28"/>
          <w:szCs w:val="28"/>
        </w:rPr>
        <w:t>изображать точками на числовой прямой целые и рациональные числа</w:t>
      </w:r>
      <w:r w:rsidRPr="00A85C94">
        <w:rPr>
          <w:color w:val="000000"/>
          <w:sz w:val="28"/>
          <w:szCs w:val="28"/>
          <w:lang w:eastAsia="ru-RU"/>
        </w:rPr>
        <w:t xml:space="preserve">; 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000000"/>
          <w:sz w:val="28"/>
          <w:szCs w:val="28"/>
          <w:lang w:eastAsia="ru-RU"/>
        </w:rPr>
      </w:pPr>
      <w:r w:rsidRPr="00A85C94">
        <w:rPr>
          <w:sz w:val="28"/>
          <w:szCs w:val="28"/>
        </w:rPr>
        <w:t xml:space="preserve">изображать точками на числовой прямой целые </w:t>
      </w:r>
      <w:r w:rsidRPr="00A85C94">
        <w:rPr>
          <w:color w:val="000000"/>
          <w:sz w:val="28"/>
          <w:szCs w:val="28"/>
          <w:lang w:eastAsia="ru-RU"/>
        </w:rPr>
        <w:t>степени чисел, корни натуральной степени из чисел, логарифмы чисел в простых случаях;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FF0000"/>
          <w:sz w:val="28"/>
          <w:szCs w:val="28"/>
          <w:lang w:eastAsia="ru-RU"/>
        </w:rPr>
      </w:pPr>
      <w:r w:rsidRPr="00A85C94">
        <w:rPr>
          <w:sz w:val="28"/>
          <w:szCs w:val="28"/>
        </w:rPr>
        <w:t>выполнять несложные преобразования целых и дробно-рациональных буквенных выражений</w:t>
      </w:r>
      <w:r w:rsidRPr="00A85C94">
        <w:rPr>
          <w:color w:val="000000"/>
          <w:sz w:val="28"/>
          <w:szCs w:val="28"/>
          <w:lang w:eastAsia="ru-RU"/>
        </w:rPr>
        <w:t>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выражать в простейших случаях из равенства одну переменную через другие;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000000"/>
          <w:sz w:val="28"/>
          <w:szCs w:val="28"/>
          <w:lang w:eastAsia="ru-RU"/>
        </w:rPr>
      </w:pPr>
      <w:r w:rsidRPr="00A85C94">
        <w:rPr>
          <w:sz w:val="28"/>
          <w:szCs w:val="28"/>
        </w:rPr>
        <w:t>вычислять в простых случаях значения числовых и буквенных выражений, осуществляя необходимые подстановки и преобразования;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>изображать схематически угол, величина которого выражена в градусах;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 xml:space="preserve">оценивать знаки синуса, косинуса, тангенса, котангенса конкретных углов. 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>Решать линейные уравнения и неравенства, квадратные уравнения;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 xml:space="preserve">решать логарифмические уравнения вида </w:t>
      </w:r>
      <w:r w:rsidRPr="00A85C94">
        <w:rPr>
          <w:sz w:val="28"/>
          <w:szCs w:val="28"/>
          <w:lang w:val="en-US" w:eastAsia="ru-RU"/>
        </w:rPr>
        <w:t>log</w:t>
      </w:r>
      <w:r w:rsidRPr="00A85C94">
        <w:rPr>
          <w:sz w:val="28"/>
          <w:szCs w:val="28"/>
          <w:lang w:eastAsia="ru-RU"/>
        </w:rPr>
        <w:t xml:space="preserve"> </w:t>
      </w:r>
      <w:r w:rsidRPr="00A85C94">
        <w:rPr>
          <w:i/>
          <w:sz w:val="28"/>
          <w:szCs w:val="28"/>
          <w:vertAlign w:val="subscript"/>
          <w:lang w:val="en-US" w:eastAsia="ru-RU"/>
        </w:rPr>
        <w:t>a</w:t>
      </w:r>
      <w:r w:rsidRPr="00A85C94">
        <w:rPr>
          <w:sz w:val="28"/>
          <w:szCs w:val="28"/>
          <w:lang w:eastAsia="ru-RU"/>
        </w:rPr>
        <w:t xml:space="preserve"> (</w:t>
      </w:r>
      <w:r w:rsidRPr="00A85C94">
        <w:rPr>
          <w:i/>
          <w:sz w:val="28"/>
          <w:szCs w:val="28"/>
          <w:lang w:val="en-US" w:eastAsia="ru-RU"/>
        </w:rPr>
        <w:t>bx</w:t>
      </w:r>
      <w:r w:rsidRPr="00A85C94">
        <w:rPr>
          <w:sz w:val="28"/>
          <w:szCs w:val="28"/>
          <w:lang w:eastAsia="ru-RU"/>
        </w:rPr>
        <w:t xml:space="preserve"> + </w:t>
      </w:r>
      <w:r w:rsidRPr="00A85C94">
        <w:rPr>
          <w:i/>
          <w:sz w:val="28"/>
          <w:szCs w:val="28"/>
          <w:lang w:val="en-US" w:eastAsia="ru-RU"/>
        </w:rPr>
        <w:t>c</w:t>
      </w:r>
      <w:r w:rsidRPr="00A85C94">
        <w:rPr>
          <w:sz w:val="28"/>
          <w:szCs w:val="28"/>
          <w:lang w:eastAsia="ru-RU"/>
        </w:rPr>
        <w:t xml:space="preserve">) = </w:t>
      </w:r>
      <w:r w:rsidRPr="00A85C94">
        <w:rPr>
          <w:i/>
          <w:sz w:val="28"/>
          <w:szCs w:val="28"/>
          <w:lang w:val="en-US" w:eastAsia="ru-RU"/>
        </w:rPr>
        <w:t>d</w:t>
      </w:r>
      <w:r w:rsidRPr="00A85C94">
        <w:rPr>
          <w:sz w:val="28"/>
          <w:szCs w:val="28"/>
          <w:lang w:eastAsia="ru-RU"/>
        </w:rPr>
        <w:t xml:space="preserve"> и простейшие неравенства вида </w:t>
      </w:r>
      <w:r w:rsidRPr="00A85C94">
        <w:rPr>
          <w:sz w:val="28"/>
          <w:szCs w:val="28"/>
          <w:lang w:val="en-US" w:eastAsia="ru-RU"/>
        </w:rPr>
        <w:t>log</w:t>
      </w:r>
      <w:r w:rsidRPr="00A85C94">
        <w:rPr>
          <w:sz w:val="28"/>
          <w:szCs w:val="28"/>
          <w:lang w:eastAsia="ru-RU"/>
        </w:rPr>
        <w:t xml:space="preserve"> </w:t>
      </w:r>
      <w:r w:rsidRPr="00A85C94">
        <w:rPr>
          <w:i/>
          <w:sz w:val="28"/>
          <w:szCs w:val="28"/>
          <w:vertAlign w:val="subscript"/>
          <w:lang w:val="en-US" w:eastAsia="ru-RU"/>
        </w:rPr>
        <w:t>a</w:t>
      </w:r>
      <w:r w:rsidRPr="00A85C94">
        <w:rPr>
          <w:sz w:val="28"/>
          <w:szCs w:val="28"/>
          <w:lang w:eastAsia="ru-RU"/>
        </w:rPr>
        <w:t xml:space="preserve"> </w:t>
      </w:r>
      <w:r w:rsidRPr="00A85C94">
        <w:rPr>
          <w:i/>
          <w:sz w:val="28"/>
          <w:szCs w:val="28"/>
          <w:lang w:val="en-US" w:eastAsia="ru-RU"/>
        </w:rPr>
        <w:t>x</w:t>
      </w:r>
      <w:r w:rsidRPr="00A85C94">
        <w:rPr>
          <w:sz w:val="28"/>
          <w:szCs w:val="28"/>
          <w:lang w:eastAsia="ru-RU"/>
        </w:rPr>
        <w:t xml:space="preserve"> &lt; </w:t>
      </w:r>
      <w:r w:rsidRPr="00A85C94">
        <w:rPr>
          <w:i/>
          <w:sz w:val="28"/>
          <w:szCs w:val="28"/>
          <w:lang w:val="en-US" w:eastAsia="ru-RU"/>
        </w:rPr>
        <w:t>d</w:t>
      </w:r>
      <w:r w:rsidRPr="00A85C94">
        <w:rPr>
          <w:sz w:val="28"/>
          <w:szCs w:val="28"/>
          <w:lang w:eastAsia="ru-RU"/>
        </w:rPr>
        <w:t>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 xml:space="preserve">решать показательные уравнения, вида </w:t>
      </w:r>
      <w:r w:rsidRPr="00A85C94">
        <w:rPr>
          <w:i/>
          <w:sz w:val="28"/>
          <w:szCs w:val="28"/>
          <w:lang w:val="en-US" w:eastAsia="ru-RU"/>
        </w:rPr>
        <w:t>a</w:t>
      </w:r>
      <w:r w:rsidRPr="00A85C94">
        <w:rPr>
          <w:i/>
          <w:sz w:val="28"/>
          <w:szCs w:val="28"/>
          <w:vertAlign w:val="superscript"/>
          <w:lang w:val="en-US" w:eastAsia="ru-RU"/>
        </w:rPr>
        <w:t>bx</w:t>
      </w:r>
      <w:r w:rsidRPr="00A85C94">
        <w:rPr>
          <w:i/>
          <w:sz w:val="28"/>
          <w:szCs w:val="28"/>
          <w:vertAlign w:val="superscript"/>
          <w:lang w:eastAsia="ru-RU"/>
        </w:rPr>
        <w:t>+</w:t>
      </w:r>
      <w:r w:rsidRPr="00A85C94">
        <w:rPr>
          <w:i/>
          <w:sz w:val="28"/>
          <w:szCs w:val="28"/>
          <w:vertAlign w:val="superscript"/>
          <w:lang w:val="en-US" w:eastAsia="ru-RU"/>
        </w:rPr>
        <w:t>c</w:t>
      </w:r>
      <w:r w:rsidRPr="00A85C94">
        <w:rPr>
          <w:i/>
          <w:sz w:val="28"/>
          <w:szCs w:val="28"/>
          <w:lang w:eastAsia="ru-RU"/>
        </w:rPr>
        <w:t xml:space="preserve">= </w:t>
      </w:r>
      <w:r w:rsidRPr="00A85C94">
        <w:rPr>
          <w:i/>
          <w:sz w:val="28"/>
          <w:szCs w:val="28"/>
          <w:lang w:val="en-US" w:eastAsia="ru-RU"/>
        </w:rPr>
        <w:t>d</w:t>
      </w:r>
      <w:r w:rsidRPr="00A85C94">
        <w:rPr>
          <w:sz w:val="28"/>
          <w:szCs w:val="28"/>
          <w:lang w:eastAsia="ru-RU"/>
        </w:rPr>
        <w:t xml:space="preserve">  (где </w:t>
      </w:r>
      <w:r w:rsidRPr="00A85C94">
        <w:rPr>
          <w:i/>
          <w:sz w:val="28"/>
          <w:szCs w:val="28"/>
          <w:lang w:val="en-US" w:eastAsia="ru-RU"/>
        </w:rPr>
        <w:t>d</w:t>
      </w:r>
      <w:r w:rsidRPr="00A85C94">
        <w:rPr>
          <w:sz w:val="28"/>
          <w:szCs w:val="28"/>
          <w:lang w:eastAsia="ru-RU"/>
        </w:rPr>
        <w:t xml:space="preserve"> можно представить в виде степени с основанием </w:t>
      </w:r>
      <w:r w:rsidRPr="00A85C94">
        <w:rPr>
          <w:i/>
          <w:sz w:val="28"/>
          <w:szCs w:val="28"/>
          <w:lang w:val="en-US" w:eastAsia="ru-RU"/>
        </w:rPr>
        <w:t>a</w:t>
      </w:r>
      <w:r w:rsidRPr="00A85C94">
        <w:rPr>
          <w:sz w:val="28"/>
          <w:szCs w:val="28"/>
          <w:lang w:eastAsia="ru-RU"/>
        </w:rPr>
        <w:t xml:space="preserve">) и простейшие неравенства вида </w:t>
      </w:r>
      <w:r w:rsidRPr="00A85C94">
        <w:rPr>
          <w:i/>
          <w:sz w:val="28"/>
          <w:szCs w:val="28"/>
          <w:lang w:val="en-US" w:eastAsia="ru-RU"/>
        </w:rPr>
        <w:t>a</w:t>
      </w:r>
      <w:r w:rsidRPr="00A85C94">
        <w:rPr>
          <w:i/>
          <w:sz w:val="28"/>
          <w:szCs w:val="28"/>
          <w:vertAlign w:val="superscript"/>
          <w:lang w:val="en-US" w:eastAsia="ru-RU"/>
        </w:rPr>
        <w:t>x</w:t>
      </w:r>
      <w:r w:rsidRPr="00A85C94">
        <w:rPr>
          <w:i/>
          <w:sz w:val="28"/>
          <w:szCs w:val="28"/>
          <w:vertAlign w:val="superscript"/>
          <w:lang w:eastAsia="ru-RU"/>
        </w:rPr>
        <w:t xml:space="preserve"> </w:t>
      </w:r>
      <w:r w:rsidRPr="00A85C94">
        <w:rPr>
          <w:i/>
          <w:sz w:val="28"/>
          <w:szCs w:val="28"/>
          <w:lang w:eastAsia="ru-RU"/>
        </w:rPr>
        <w:t xml:space="preserve">&lt; </w:t>
      </w:r>
      <w:r w:rsidRPr="00A85C94">
        <w:rPr>
          <w:i/>
          <w:sz w:val="28"/>
          <w:szCs w:val="28"/>
          <w:lang w:val="en-US" w:eastAsia="ru-RU"/>
        </w:rPr>
        <w:t>d</w:t>
      </w:r>
      <w:r w:rsidRPr="00A85C94">
        <w:rPr>
          <w:sz w:val="28"/>
          <w:szCs w:val="28"/>
          <w:lang w:eastAsia="ru-RU"/>
        </w:rPr>
        <w:t xml:space="preserve">    (где </w:t>
      </w:r>
      <w:r w:rsidRPr="00A85C94">
        <w:rPr>
          <w:i/>
          <w:sz w:val="28"/>
          <w:szCs w:val="28"/>
          <w:lang w:val="en-US" w:eastAsia="ru-RU"/>
        </w:rPr>
        <w:t>d</w:t>
      </w:r>
      <w:r w:rsidRPr="00A85C94">
        <w:rPr>
          <w:sz w:val="28"/>
          <w:szCs w:val="28"/>
          <w:lang w:eastAsia="ru-RU"/>
        </w:rPr>
        <w:t xml:space="preserve"> можно представить в виде степени с основанием </w:t>
      </w:r>
      <w:r w:rsidRPr="00A85C94">
        <w:rPr>
          <w:i/>
          <w:sz w:val="28"/>
          <w:szCs w:val="28"/>
          <w:lang w:val="en-US" w:eastAsia="ru-RU"/>
        </w:rPr>
        <w:t>a</w:t>
      </w:r>
      <w:r w:rsidRPr="00A85C94">
        <w:rPr>
          <w:sz w:val="28"/>
          <w:szCs w:val="28"/>
          <w:lang w:eastAsia="ru-RU"/>
        </w:rPr>
        <w:t>)</w:t>
      </w:r>
      <w:r w:rsidRPr="00A85C94">
        <w:rPr>
          <w:color w:val="FF0000"/>
          <w:sz w:val="28"/>
          <w:szCs w:val="28"/>
          <w:lang w:eastAsia="ru-RU"/>
        </w:rPr>
        <w:t>;</w:t>
      </w:r>
      <w:r w:rsidRPr="00A85C94">
        <w:rPr>
          <w:sz w:val="28"/>
          <w:szCs w:val="28"/>
          <w:lang w:eastAsia="ru-RU"/>
        </w:rPr>
        <w:t>.</w:t>
      </w:r>
    </w:p>
    <w:p w:rsidR="00A85C94" w:rsidRPr="00650DF3" w:rsidRDefault="00A85C94" w:rsidP="00A85C94">
      <w:pPr>
        <w:pStyle w:val="a1"/>
        <w:numPr>
          <w:ilvl w:val="0"/>
          <w:numId w:val="6"/>
        </w:numPr>
        <w:spacing w:after="0"/>
        <w:ind w:left="357" w:hanging="357"/>
        <w:jc w:val="left"/>
        <w:rPr>
          <w:i/>
          <w:sz w:val="28"/>
          <w:szCs w:val="28"/>
        </w:rPr>
      </w:pPr>
      <w:r w:rsidRPr="00650DF3">
        <w:rPr>
          <w:color w:val="000000"/>
          <w:sz w:val="28"/>
          <w:szCs w:val="28"/>
          <w:lang w:eastAsia="ru-RU"/>
        </w:rPr>
        <w:t xml:space="preserve">приводить несколько примеров корней простейшего тригонометрического уравнения вида: sin </w:t>
      </w:r>
      <w:r w:rsidRPr="00650DF3">
        <w:rPr>
          <w:i/>
          <w:color w:val="000000"/>
          <w:sz w:val="28"/>
          <w:szCs w:val="28"/>
          <w:lang w:val="en-US" w:eastAsia="ru-RU"/>
        </w:rPr>
        <w:t>x</w:t>
      </w:r>
      <w:r w:rsidRPr="00650DF3">
        <w:rPr>
          <w:color w:val="000000"/>
          <w:sz w:val="28"/>
          <w:szCs w:val="28"/>
          <w:lang w:eastAsia="ru-RU"/>
        </w:rPr>
        <w:t xml:space="preserve"> = </w:t>
      </w:r>
      <w:r w:rsidRPr="00650DF3">
        <w:rPr>
          <w:i/>
          <w:color w:val="000000"/>
          <w:sz w:val="28"/>
          <w:szCs w:val="28"/>
          <w:lang w:val="en-US" w:eastAsia="ru-RU"/>
        </w:rPr>
        <w:t>a</w:t>
      </w:r>
      <w:r w:rsidRPr="00650DF3">
        <w:rPr>
          <w:i/>
          <w:color w:val="000000"/>
          <w:sz w:val="28"/>
          <w:szCs w:val="28"/>
          <w:lang w:eastAsia="ru-RU"/>
        </w:rPr>
        <w:t xml:space="preserve">, </w:t>
      </w:r>
      <w:r w:rsidRPr="00650DF3">
        <w:rPr>
          <w:color w:val="000000"/>
          <w:sz w:val="28"/>
          <w:szCs w:val="28"/>
          <w:lang w:eastAsia="ru-RU"/>
        </w:rPr>
        <w:t xml:space="preserve"> </w:t>
      </w:r>
      <w:r w:rsidRPr="00650DF3">
        <w:rPr>
          <w:color w:val="000000"/>
          <w:sz w:val="28"/>
          <w:szCs w:val="28"/>
          <w:lang w:val="en-US" w:eastAsia="ru-RU"/>
        </w:rPr>
        <w:t>co</w:t>
      </w:r>
      <w:r w:rsidRPr="00650DF3">
        <w:rPr>
          <w:color w:val="000000"/>
          <w:sz w:val="28"/>
          <w:szCs w:val="28"/>
          <w:lang w:eastAsia="ru-RU"/>
        </w:rPr>
        <w:t xml:space="preserve">s </w:t>
      </w:r>
      <w:r w:rsidRPr="00650DF3">
        <w:rPr>
          <w:i/>
          <w:color w:val="000000"/>
          <w:sz w:val="28"/>
          <w:szCs w:val="28"/>
          <w:lang w:val="en-US" w:eastAsia="ru-RU"/>
        </w:rPr>
        <w:t>x</w:t>
      </w:r>
      <w:r w:rsidRPr="00650DF3">
        <w:rPr>
          <w:color w:val="000000"/>
          <w:sz w:val="28"/>
          <w:szCs w:val="28"/>
          <w:lang w:eastAsia="ru-RU"/>
        </w:rPr>
        <w:t xml:space="preserve"> = </w:t>
      </w:r>
      <w:r w:rsidRPr="00650DF3">
        <w:rPr>
          <w:i/>
          <w:color w:val="000000"/>
          <w:sz w:val="28"/>
          <w:szCs w:val="28"/>
          <w:lang w:val="en-US" w:eastAsia="ru-RU"/>
        </w:rPr>
        <w:t>a</w:t>
      </w:r>
      <w:r w:rsidRPr="00650DF3">
        <w:rPr>
          <w:i/>
          <w:color w:val="000000"/>
          <w:sz w:val="28"/>
          <w:szCs w:val="28"/>
          <w:lang w:eastAsia="ru-RU"/>
        </w:rPr>
        <w:t xml:space="preserve">, </w:t>
      </w:r>
      <w:r w:rsidRPr="00650DF3">
        <w:rPr>
          <w:color w:val="000000"/>
          <w:sz w:val="28"/>
          <w:szCs w:val="28"/>
          <w:lang w:eastAsia="ru-RU"/>
        </w:rPr>
        <w:t xml:space="preserve"> </w:t>
      </w:r>
      <w:r w:rsidRPr="00650DF3">
        <w:rPr>
          <w:color w:val="000000"/>
          <w:sz w:val="28"/>
          <w:szCs w:val="28"/>
          <w:lang w:val="en-US" w:eastAsia="ru-RU"/>
        </w:rPr>
        <w:t>tg</w:t>
      </w:r>
      <w:r w:rsidRPr="00650DF3">
        <w:rPr>
          <w:color w:val="000000"/>
          <w:sz w:val="28"/>
          <w:szCs w:val="28"/>
          <w:lang w:eastAsia="ru-RU"/>
        </w:rPr>
        <w:t xml:space="preserve"> </w:t>
      </w:r>
      <w:r w:rsidRPr="00650DF3">
        <w:rPr>
          <w:i/>
          <w:color w:val="000000"/>
          <w:sz w:val="28"/>
          <w:szCs w:val="28"/>
          <w:lang w:val="en-US" w:eastAsia="ru-RU"/>
        </w:rPr>
        <w:t>x</w:t>
      </w:r>
      <w:r w:rsidRPr="00650DF3">
        <w:rPr>
          <w:color w:val="000000"/>
          <w:sz w:val="28"/>
          <w:szCs w:val="28"/>
          <w:lang w:eastAsia="ru-RU"/>
        </w:rPr>
        <w:t xml:space="preserve"> = </w:t>
      </w:r>
      <w:r w:rsidRPr="00650DF3">
        <w:rPr>
          <w:i/>
          <w:color w:val="000000"/>
          <w:sz w:val="28"/>
          <w:szCs w:val="28"/>
          <w:lang w:val="en-US" w:eastAsia="ru-RU"/>
        </w:rPr>
        <w:t>a</w:t>
      </w:r>
      <w:r w:rsidRPr="00650DF3">
        <w:rPr>
          <w:i/>
          <w:color w:val="000000"/>
          <w:sz w:val="28"/>
          <w:szCs w:val="28"/>
          <w:lang w:eastAsia="ru-RU"/>
        </w:rPr>
        <w:t>,</w:t>
      </w:r>
      <w:r w:rsidRPr="00650DF3">
        <w:rPr>
          <w:color w:val="000000"/>
          <w:sz w:val="28"/>
          <w:szCs w:val="28"/>
          <w:lang w:eastAsia="ru-RU"/>
        </w:rPr>
        <w:t xml:space="preserve"> </w:t>
      </w:r>
      <w:r w:rsidRPr="00650DF3">
        <w:rPr>
          <w:color w:val="000000"/>
          <w:sz w:val="28"/>
          <w:szCs w:val="28"/>
          <w:lang w:val="en-US" w:eastAsia="ru-RU"/>
        </w:rPr>
        <w:t>ctg</w:t>
      </w:r>
      <w:r w:rsidRPr="00650DF3">
        <w:rPr>
          <w:color w:val="000000"/>
          <w:sz w:val="28"/>
          <w:szCs w:val="28"/>
          <w:lang w:eastAsia="ru-RU"/>
        </w:rPr>
        <w:t xml:space="preserve"> </w:t>
      </w:r>
      <w:r w:rsidRPr="00650DF3">
        <w:rPr>
          <w:i/>
          <w:color w:val="000000"/>
          <w:sz w:val="28"/>
          <w:szCs w:val="28"/>
          <w:lang w:val="en-US" w:eastAsia="ru-RU"/>
        </w:rPr>
        <w:t>x</w:t>
      </w:r>
      <w:r w:rsidRPr="00650DF3">
        <w:rPr>
          <w:color w:val="000000"/>
          <w:sz w:val="28"/>
          <w:szCs w:val="28"/>
          <w:lang w:eastAsia="ru-RU"/>
        </w:rPr>
        <w:t xml:space="preserve"> = </w:t>
      </w:r>
      <w:r w:rsidRPr="00650DF3">
        <w:rPr>
          <w:i/>
          <w:color w:val="000000"/>
          <w:sz w:val="28"/>
          <w:szCs w:val="28"/>
          <w:lang w:val="en-US" w:eastAsia="ru-RU"/>
        </w:rPr>
        <w:t>a</w:t>
      </w:r>
      <w:r w:rsidRPr="00650DF3">
        <w:rPr>
          <w:i/>
          <w:color w:val="000000"/>
          <w:sz w:val="28"/>
          <w:szCs w:val="28"/>
          <w:lang w:eastAsia="ru-RU"/>
        </w:rPr>
        <w:t xml:space="preserve">, </w:t>
      </w:r>
      <w:r w:rsidRPr="00650DF3">
        <w:rPr>
          <w:color w:val="000000"/>
          <w:sz w:val="28"/>
          <w:szCs w:val="28"/>
          <w:lang w:eastAsia="ru-RU"/>
        </w:rPr>
        <w:t xml:space="preserve">где </w:t>
      </w:r>
      <w:r w:rsidRPr="00650DF3">
        <w:rPr>
          <w:i/>
          <w:color w:val="000000"/>
          <w:sz w:val="28"/>
          <w:szCs w:val="28"/>
          <w:lang w:val="en-US" w:eastAsia="ru-RU"/>
        </w:rPr>
        <w:t>a</w:t>
      </w:r>
      <w:r w:rsidRPr="00650DF3">
        <w:rPr>
          <w:color w:val="000000"/>
          <w:sz w:val="28"/>
          <w:szCs w:val="28"/>
          <w:lang w:eastAsia="ru-RU"/>
        </w:rPr>
        <w:t xml:space="preserve"> – табличное значение соответствующей тригонометрической функции.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color w:val="000000"/>
          <w:sz w:val="28"/>
          <w:szCs w:val="28"/>
          <w:lang w:eastAsia="ru-RU"/>
        </w:rPr>
      </w:pPr>
      <w:r w:rsidRPr="00A85C94">
        <w:rPr>
          <w:sz w:val="28"/>
          <w:szCs w:val="28"/>
        </w:rPr>
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</w:r>
      <w:r w:rsidRPr="00A85C94">
        <w:rPr>
          <w:color w:val="000000"/>
          <w:sz w:val="28"/>
          <w:szCs w:val="28"/>
          <w:lang w:eastAsia="ru-RU"/>
        </w:rPr>
        <w:t xml:space="preserve"> 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lastRenderedPageBreak/>
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>соотносить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находить по графику приближённо значения функции в заданных точках;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</w:rPr>
      </w:pPr>
      <w:r w:rsidRPr="00A85C94">
        <w:rPr>
          <w:sz w:val="28"/>
          <w:szCs w:val="28"/>
        </w:rPr>
        <w:t>определять по графику свойства функции (нули, промежутки знакопостоянства, промежутки монотонности, наибольшие и наименьшие значения и т.п.);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 xml:space="preserve"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</w:t>
      </w:r>
      <w:r w:rsidRPr="00A85C94">
        <w:rPr>
          <w:iCs/>
          <w:sz w:val="28"/>
          <w:szCs w:val="28"/>
          <w:lang w:eastAsia="ru-RU"/>
        </w:rPr>
        <w:t>и т.д</w:t>
      </w:r>
      <w:r w:rsidRPr="00A85C94">
        <w:rPr>
          <w:sz w:val="28"/>
          <w:szCs w:val="28"/>
          <w:lang w:eastAsia="ru-RU"/>
        </w:rPr>
        <w:t>.).</w:t>
      </w:r>
    </w:p>
    <w:p w:rsidR="00A85C94" w:rsidRPr="00A85C94" w:rsidRDefault="00A85C94" w:rsidP="00A85C94">
      <w:pPr>
        <w:spacing w:line="240" w:lineRule="auto"/>
        <w:ind w:left="357" w:hanging="357"/>
        <w:rPr>
          <w:rFonts w:ascii="Times New Roman" w:hAnsi="Times New Roman"/>
          <w:i/>
          <w:sz w:val="28"/>
          <w:szCs w:val="28"/>
        </w:rPr>
      </w:pP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 xml:space="preserve">Оперировать на базовом уровне понятиями: производная функции в точке, касательная к графику функции, производная функции; </w:t>
      </w:r>
    </w:p>
    <w:p w:rsidR="00A85C94" w:rsidRPr="00A85C94" w:rsidRDefault="00A85C94" w:rsidP="00A85C94">
      <w:pPr>
        <w:pStyle w:val="a1"/>
        <w:numPr>
          <w:ilvl w:val="0"/>
          <w:numId w:val="6"/>
        </w:numPr>
        <w:spacing w:after="0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  <w:lang w:eastAsia="ru-RU"/>
        </w:rPr>
        <w:t>определять значение производной функции в точке по изображению касательной к графику, проведенной в этой точке;</w:t>
      </w:r>
    </w:p>
    <w:p w:rsidR="00A85C94" w:rsidRPr="00650DF3" w:rsidRDefault="00A85C94" w:rsidP="00A85C94">
      <w:pPr>
        <w:pStyle w:val="a1"/>
        <w:numPr>
          <w:ilvl w:val="0"/>
          <w:numId w:val="6"/>
        </w:numPr>
        <w:spacing w:after="0"/>
        <w:ind w:left="357" w:hanging="357"/>
        <w:jc w:val="left"/>
        <w:rPr>
          <w:i/>
          <w:sz w:val="28"/>
          <w:szCs w:val="28"/>
        </w:rPr>
      </w:pPr>
      <w:r w:rsidRPr="00650DF3">
        <w:rPr>
          <w:sz w:val="28"/>
          <w:szCs w:val="28"/>
          <w:lang w:eastAsia="ru-RU"/>
        </w:rPr>
        <w:t>решать несложные задачи на применение связи между промежутками монотонности и точками экстремума функции, с одной стороны, и промежутками знакопостоянства и нулями производной этой функции – с другой.</w:t>
      </w:r>
    </w:p>
    <w:p w:rsidR="00A85C94" w:rsidRPr="00A85C94" w:rsidRDefault="00A85C94" w:rsidP="00A85C94">
      <w:pPr>
        <w:pStyle w:val="a1"/>
        <w:keepNext/>
        <w:keepLines/>
        <w:spacing w:after="0"/>
        <w:ind w:left="357" w:hanging="357"/>
        <w:jc w:val="left"/>
        <w:outlineLvl w:val="8"/>
        <w:rPr>
          <w:b/>
          <w:sz w:val="28"/>
          <w:szCs w:val="28"/>
        </w:rPr>
      </w:pPr>
      <w:r w:rsidRPr="00A85C94">
        <w:rPr>
          <w:sz w:val="28"/>
          <w:szCs w:val="28"/>
        </w:rPr>
        <w:t>Оперировать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значения;</w:t>
      </w:r>
    </w:p>
    <w:p w:rsidR="00A85C94" w:rsidRPr="00A85C94" w:rsidRDefault="00A85C94" w:rsidP="00A85C94">
      <w:pPr>
        <w:pStyle w:val="a1"/>
        <w:spacing w:after="0"/>
        <w:ind w:left="357" w:hanging="357"/>
        <w:jc w:val="left"/>
        <w:rPr>
          <w:b/>
          <w:sz w:val="28"/>
          <w:szCs w:val="28"/>
        </w:rPr>
      </w:pPr>
      <w:r w:rsidRPr="00A85C94">
        <w:rPr>
          <w:sz w:val="28"/>
          <w:szCs w:val="28"/>
        </w:rPr>
        <w:t>оперировать на базовом уровне понятиями: частота и вероятность события, случайный выбор, опыты с равновозможными элементарными событиями;</w:t>
      </w:r>
    </w:p>
    <w:p w:rsidR="00A85C94" w:rsidRPr="00650DF3" w:rsidRDefault="00A85C94" w:rsidP="00A85C9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hAnsi="Times New Roman"/>
          <w:i/>
          <w:sz w:val="28"/>
          <w:szCs w:val="28"/>
        </w:rPr>
      </w:pPr>
      <w:r w:rsidRPr="00650DF3">
        <w:rPr>
          <w:rFonts w:ascii="Times New Roman" w:hAnsi="Times New Roman"/>
          <w:sz w:val="28"/>
          <w:szCs w:val="28"/>
        </w:rPr>
        <w:t xml:space="preserve">вычислять вероятности событий на основе подсчета числа исходов. </w:t>
      </w:r>
    </w:p>
    <w:p w:rsidR="006F6D55" w:rsidRPr="004F329C" w:rsidRDefault="00A85C94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A85C94">
        <w:rPr>
          <w:sz w:val="28"/>
          <w:szCs w:val="28"/>
        </w:rPr>
        <w:t xml:space="preserve">. </w:t>
      </w:r>
      <w:r w:rsidR="006F6D55" w:rsidRPr="004F329C">
        <w:rPr>
          <w:sz w:val="28"/>
          <w:szCs w:val="28"/>
          <w:lang w:eastAsia="ru-RU"/>
        </w:rPr>
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4F329C">
        <w:rPr>
          <w:sz w:val="28"/>
          <w:szCs w:val="28"/>
          <w:lang w:eastAsia="ru-RU"/>
        </w:rPr>
        <w:t>распознавать основные виды многогранников (призма, пирамида, прямоугольный параллелепипед, куб);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4F329C">
        <w:rPr>
          <w:sz w:val="28"/>
          <w:szCs w:val="28"/>
          <w:lang w:eastAsia="ru-RU"/>
        </w:rPr>
        <w:lastRenderedPageBreak/>
        <w:t>изображать изучаемые фигуры от руки и с применением простых чертежных инструментов;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</w:rPr>
      </w:pPr>
      <w:r w:rsidRPr="004F329C">
        <w:rPr>
          <w:sz w:val="28"/>
          <w:szCs w:val="28"/>
          <w:lang w:eastAsia="ru-RU"/>
        </w:rPr>
        <w:t>делать (выносные) плоские чертежи из рисунков простых объемных фигур: вид сверху, сбоку, снизу</w:t>
      </w:r>
      <w:r>
        <w:rPr>
          <w:i/>
          <w:iCs/>
          <w:color w:val="000000"/>
          <w:sz w:val="28"/>
          <w:szCs w:val="28"/>
          <w:lang w:eastAsia="ru-RU"/>
        </w:rPr>
        <w:t>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4F329C">
        <w:rPr>
          <w:sz w:val="28"/>
          <w:szCs w:val="28"/>
          <w:lang w:eastAsia="ru-RU"/>
        </w:rPr>
        <w:t>извлекать информацию о пространственных геометрических фигурах, представленную на чертежах и рисунках;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4F329C">
        <w:rPr>
          <w:sz w:val="28"/>
          <w:szCs w:val="28"/>
          <w:lang w:eastAsia="ru-RU"/>
        </w:rPr>
        <w:t xml:space="preserve">применять </w:t>
      </w:r>
      <w:r>
        <w:rPr>
          <w:sz w:val="28"/>
          <w:szCs w:val="28"/>
          <w:lang w:eastAsia="ru-RU"/>
        </w:rPr>
        <w:t>т</w:t>
      </w:r>
      <w:r w:rsidRPr="004F329C">
        <w:rPr>
          <w:sz w:val="28"/>
          <w:szCs w:val="28"/>
          <w:lang w:eastAsia="ru-RU"/>
        </w:rPr>
        <w:t>еорему Пифагора при вычислении элементов стереометрических фигур</w:t>
      </w:r>
      <w:r>
        <w:rPr>
          <w:sz w:val="28"/>
          <w:szCs w:val="28"/>
          <w:lang w:eastAsia="ru-RU"/>
        </w:rPr>
        <w:t>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4F329C">
        <w:rPr>
          <w:sz w:val="28"/>
          <w:szCs w:val="28"/>
          <w:lang w:eastAsia="ru-RU"/>
        </w:rPr>
        <w:t>находить объемы и площади поверхностей простейших многогранников с применением формул;</w:t>
      </w:r>
    </w:p>
    <w:p w:rsidR="006F6D55" w:rsidRPr="004F329C" w:rsidRDefault="006F6D55" w:rsidP="006F6D55">
      <w:pPr>
        <w:pStyle w:val="a1"/>
        <w:spacing w:after="0"/>
        <w:ind w:left="357" w:hanging="357"/>
        <w:jc w:val="left"/>
        <w:rPr>
          <w:sz w:val="28"/>
          <w:szCs w:val="28"/>
          <w:lang w:eastAsia="ru-RU"/>
        </w:rPr>
      </w:pPr>
      <w:r w:rsidRPr="004F329C">
        <w:rPr>
          <w:color w:val="000000"/>
          <w:sz w:val="28"/>
          <w:szCs w:val="28"/>
          <w:lang w:eastAsia="ru-RU"/>
        </w:rPr>
        <w:t>распознавать основные виды тел вращения (конус, цилиндр, сфера и шар);</w:t>
      </w:r>
    </w:p>
    <w:p w:rsidR="006F6D55" w:rsidRPr="00650DF3" w:rsidRDefault="006F6D55" w:rsidP="006F6D55">
      <w:pPr>
        <w:pStyle w:val="a1"/>
        <w:numPr>
          <w:ilvl w:val="0"/>
          <w:numId w:val="0"/>
        </w:numPr>
        <w:spacing w:after="0"/>
        <w:ind w:left="357" w:hanging="357"/>
        <w:jc w:val="left"/>
        <w:rPr>
          <w:i/>
          <w:sz w:val="28"/>
          <w:szCs w:val="28"/>
        </w:rPr>
      </w:pPr>
      <w:r w:rsidRPr="00650DF3">
        <w:rPr>
          <w:sz w:val="28"/>
          <w:szCs w:val="28"/>
          <w:lang w:eastAsia="ru-RU"/>
        </w:rPr>
        <w:t>находить объемы и площади поверхностей простейших многогранников и тел вращения с применением формул.</w:t>
      </w:r>
    </w:p>
    <w:p w:rsidR="006F6D55" w:rsidRPr="006F6D55" w:rsidRDefault="006F6D55" w:rsidP="006F6D55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i/>
          <w:iCs/>
          <w:color w:val="404040"/>
          <w:sz w:val="28"/>
          <w:szCs w:val="28"/>
          <w:lang w:eastAsia="ru-RU"/>
        </w:rPr>
      </w:pPr>
      <w:r w:rsidRPr="006F6D55">
        <w:rPr>
          <w:rFonts w:ascii="Times New Roman" w:hAnsi="Times New Roman"/>
          <w:sz w:val="28"/>
          <w:szCs w:val="28"/>
          <w:lang w:eastAsia="ru-RU"/>
        </w:rPr>
        <w:t>Оперировать на базовом уровне понятием декартовы координаты в пространстве</w:t>
      </w:r>
      <w:r w:rsidRPr="006F6D55">
        <w:rPr>
          <w:rFonts w:ascii="Times New Roman" w:hAnsi="Times New Roman"/>
          <w:color w:val="FF0000"/>
          <w:sz w:val="28"/>
          <w:szCs w:val="28"/>
          <w:lang w:eastAsia="ru-RU"/>
        </w:rPr>
        <w:t>;</w:t>
      </w:r>
      <w:r w:rsidRPr="006F6D5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F6D55" w:rsidRPr="00650DF3" w:rsidRDefault="006F6D55" w:rsidP="006F6D55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i/>
          <w:iCs/>
          <w:color w:val="404040"/>
          <w:sz w:val="28"/>
          <w:szCs w:val="28"/>
          <w:lang w:eastAsia="ru-RU"/>
        </w:rPr>
      </w:pPr>
      <w:r w:rsidRPr="006F6D55">
        <w:rPr>
          <w:rFonts w:ascii="Times New Roman" w:hAnsi="Times New Roman"/>
          <w:sz w:val="28"/>
          <w:szCs w:val="28"/>
          <w:lang w:eastAsia="ru-RU"/>
        </w:rPr>
        <w:t>находить координаты вершин куба и прямоугольного параллелепипеда</w:t>
      </w:r>
    </w:p>
    <w:p w:rsidR="00650DF3" w:rsidRDefault="00650DF3" w:rsidP="00650D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50DF3" w:rsidRDefault="00650DF3" w:rsidP="00650D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50DF3" w:rsidRDefault="00650DF3" w:rsidP="00650DF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50DF3" w:rsidRPr="006F6D55" w:rsidRDefault="00650DF3" w:rsidP="00650DF3">
      <w:pPr>
        <w:spacing w:after="0" w:line="240" w:lineRule="auto"/>
        <w:rPr>
          <w:rFonts w:ascii="Times New Roman" w:hAnsi="Times New Roman"/>
          <w:i/>
          <w:iCs/>
          <w:color w:val="404040"/>
          <w:sz w:val="28"/>
          <w:szCs w:val="28"/>
          <w:lang w:eastAsia="ru-RU"/>
        </w:rPr>
      </w:pPr>
    </w:p>
    <w:p w:rsidR="00ED76B6" w:rsidRPr="00ED76B6" w:rsidRDefault="00ED76B6" w:rsidP="00ED76B6">
      <w:pPr>
        <w:pStyle w:val="a8"/>
        <w:numPr>
          <w:ilvl w:val="0"/>
          <w:numId w:val="10"/>
        </w:numPr>
        <w:jc w:val="center"/>
        <w:rPr>
          <w:rFonts w:ascii="Times New Roman" w:hAnsi="Times New Roman"/>
          <w:b/>
          <w:sz w:val="28"/>
          <w:szCs w:val="28"/>
        </w:rPr>
      </w:pPr>
      <w:r w:rsidRPr="00ED76B6">
        <w:rPr>
          <w:rFonts w:ascii="Times New Roman" w:hAnsi="Times New Roman"/>
          <w:b/>
          <w:sz w:val="28"/>
          <w:szCs w:val="28"/>
        </w:rPr>
        <w:t>Содержание учебного предмета, курса</w:t>
      </w:r>
    </w:p>
    <w:p w:rsidR="00ED76B6" w:rsidRPr="00ED76B6" w:rsidRDefault="00ED76B6" w:rsidP="00ED76B6">
      <w:pPr>
        <w:pStyle w:val="a8"/>
        <w:ind w:left="1429"/>
        <w:rPr>
          <w:rFonts w:ascii="Times New Roman" w:hAnsi="Times New Roman"/>
          <w:b/>
          <w:sz w:val="28"/>
          <w:szCs w:val="28"/>
        </w:rPr>
      </w:pPr>
    </w:p>
    <w:p w:rsidR="00ED76B6" w:rsidRPr="00ED76B6" w:rsidRDefault="00ED76B6" w:rsidP="00ED76B6">
      <w:pPr>
        <w:rPr>
          <w:rFonts w:ascii="Times New Roman" w:hAnsi="Times New Roman"/>
          <w:b/>
          <w:sz w:val="28"/>
          <w:szCs w:val="28"/>
        </w:rPr>
      </w:pPr>
      <w:r w:rsidRPr="00ED76B6">
        <w:rPr>
          <w:rFonts w:ascii="Times New Roman" w:hAnsi="Times New Roman"/>
          <w:b/>
          <w:sz w:val="28"/>
          <w:szCs w:val="28"/>
        </w:rPr>
        <w:t xml:space="preserve">Основная базовая программа </w:t>
      </w:r>
    </w:p>
    <w:p w:rsidR="00ED76B6" w:rsidRPr="00ED76B6" w:rsidRDefault="00ED76B6" w:rsidP="00ED76B6">
      <w:pPr>
        <w:rPr>
          <w:rFonts w:ascii="Times New Roman" w:hAnsi="Times New Roman"/>
          <w:b/>
          <w:sz w:val="28"/>
          <w:szCs w:val="28"/>
        </w:rPr>
      </w:pPr>
      <w:r w:rsidRPr="00ED76B6">
        <w:rPr>
          <w:rFonts w:ascii="Times New Roman" w:hAnsi="Times New Roman"/>
          <w:b/>
          <w:sz w:val="28"/>
          <w:szCs w:val="28"/>
        </w:rPr>
        <w:t>Алгебра и начала анализа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>Повторение.</w:t>
      </w:r>
      <w:r w:rsidRPr="00ED76B6">
        <w:rPr>
          <w:rFonts w:ascii="Times New Roman" w:hAnsi="Times New Roman"/>
          <w:b/>
          <w:sz w:val="28"/>
          <w:szCs w:val="28"/>
        </w:rPr>
        <w:t xml:space="preserve"> </w:t>
      </w:r>
      <w:r w:rsidRPr="00ED76B6">
        <w:rPr>
          <w:rFonts w:ascii="Times New Roman" w:hAnsi="Times New Roman"/>
          <w:sz w:val="28"/>
          <w:szCs w:val="28"/>
        </w:rPr>
        <w:t>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выражений.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>Решение задач с использованием градусной меры угла. Модуль числа и его свойства.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lastRenderedPageBreak/>
        <w:t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</w:t>
      </w:r>
      <w:r w:rsidRPr="00ED76B6">
        <w:rPr>
          <w:rFonts w:ascii="Times New Roman" w:hAnsi="Times New Roman"/>
          <w:position w:val="-10"/>
          <w:sz w:val="28"/>
          <w:szCs w:val="28"/>
        </w:rPr>
        <w:object w:dxaOrig="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pt;height:21pt" o:ole="">
            <v:imagedata r:id="rId9" o:title=""/>
          </v:shape>
          <o:OLEObject Type="Embed" ProgID="Equation.DSMT4" ShapeID="_x0000_i1025" DrawAspect="Content" ObjectID="_1759000119" r:id="rId10"/>
        </w:object>
      </w:r>
      <w:r w:rsidRPr="00ED76B6">
        <w:rPr>
          <w:rFonts w:ascii="Times New Roman" w:hAnsi="Times New Roman"/>
          <w:sz w:val="28"/>
          <w:szCs w:val="28"/>
        </w:rPr>
        <w:t>. Графическое решение уравнений и неравенств.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>Тригонометрическая окружность</w:t>
      </w:r>
      <w:r w:rsidRPr="00ED76B6">
        <w:rPr>
          <w:rFonts w:ascii="Times New Roman" w:hAnsi="Times New Roman"/>
          <w:i/>
          <w:sz w:val="28"/>
          <w:szCs w:val="28"/>
        </w:rPr>
        <w:t>, радианная мера угла</w:t>
      </w:r>
      <w:r w:rsidRPr="00ED76B6">
        <w:rPr>
          <w:rFonts w:ascii="Times New Roman" w:hAnsi="Times New Roman"/>
          <w:sz w:val="28"/>
          <w:szCs w:val="28"/>
        </w:rPr>
        <w:t xml:space="preserve">. Синус, косинус, тангенс, </w:t>
      </w:r>
      <w:r w:rsidRPr="00ED76B6">
        <w:rPr>
          <w:rFonts w:ascii="Times New Roman" w:hAnsi="Times New Roman"/>
          <w:i/>
          <w:sz w:val="28"/>
          <w:szCs w:val="28"/>
        </w:rPr>
        <w:t>котангенс</w:t>
      </w:r>
      <w:r w:rsidRPr="00ED76B6">
        <w:rPr>
          <w:rFonts w:ascii="Times New Roman" w:hAnsi="Times New Roman"/>
          <w:sz w:val="28"/>
          <w:szCs w:val="28"/>
        </w:rPr>
        <w:t xml:space="preserve"> произвольного угла. Основное тригонометрическое тождество и следствия из него. Значения тригонометрических функций для углов 0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, 30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, 45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, 60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, 90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, 180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, 270</w:t>
      </w:r>
      <w:r w:rsidRPr="00ED76B6">
        <w:rPr>
          <w:rFonts w:ascii="Times New Roman" w:hAnsi="Times New Roman"/>
          <w:sz w:val="28"/>
          <w:szCs w:val="28"/>
        </w:rPr>
        <w:sym w:font="Symbol" w:char="F0B0"/>
      </w:r>
      <w:r w:rsidRPr="00ED76B6">
        <w:rPr>
          <w:rFonts w:ascii="Times New Roman" w:hAnsi="Times New Roman"/>
          <w:sz w:val="28"/>
          <w:szCs w:val="28"/>
        </w:rPr>
        <w:t>. (</w:t>
      </w:r>
      <w:r w:rsidRPr="00ED76B6">
        <w:rPr>
          <w:rFonts w:ascii="Times New Roman" w:hAnsi="Times New Roman"/>
          <w:position w:val="-28"/>
          <w:sz w:val="28"/>
          <w:szCs w:val="28"/>
        </w:rPr>
        <w:object w:dxaOrig="1460" w:dyaOrig="720">
          <v:shape id="_x0000_i1026" type="#_x0000_t75" style="width:73pt;height:36pt" o:ole="">
            <v:imagedata r:id="rId11" o:title=""/>
          </v:shape>
          <o:OLEObject Type="Embed" ProgID="Equation.DSMT4" ShapeID="_x0000_i1026" DrawAspect="Content" ObjectID="_1759000120" r:id="rId12"/>
        </w:object>
      </w:r>
      <w:r w:rsidRPr="00ED76B6">
        <w:rPr>
          <w:rFonts w:ascii="Times New Roman" w:hAnsi="Times New Roman"/>
          <w:sz w:val="28"/>
          <w:szCs w:val="28"/>
        </w:rPr>
        <w:t xml:space="preserve"> рад). </w:t>
      </w:r>
      <w:r w:rsidRPr="00ED76B6">
        <w:rPr>
          <w:rFonts w:ascii="Times New Roman" w:hAnsi="Times New Roman"/>
          <w:i/>
          <w:sz w:val="28"/>
          <w:szCs w:val="28"/>
        </w:rPr>
        <w:t>Формулы сложения тригонометрических функций, формулы приведения, формулы двойного аргумента..</w:t>
      </w:r>
      <w:r w:rsidRPr="00ED76B6">
        <w:rPr>
          <w:rFonts w:ascii="Times New Roman" w:hAnsi="Times New Roman"/>
          <w:sz w:val="28"/>
          <w:szCs w:val="28"/>
        </w:rPr>
        <w:t xml:space="preserve"> </w:t>
      </w:r>
    </w:p>
    <w:p w:rsidR="00ED76B6" w:rsidRPr="00ED76B6" w:rsidRDefault="00ED76B6" w:rsidP="00ED76B6">
      <w:pPr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Нули функции, промежутки знакопостоянства, монотонность. Наибольшее и наименьшее значение функции. Периодические функции. Четность и нечетность функций. </w:t>
      </w:r>
      <w:r w:rsidRPr="00ED76B6">
        <w:rPr>
          <w:rFonts w:ascii="Times New Roman" w:hAnsi="Times New Roman"/>
          <w:i/>
          <w:sz w:val="28"/>
          <w:szCs w:val="28"/>
        </w:rPr>
        <w:t>Сложные функции.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Тригонометрические функции </w:t>
      </w:r>
      <w:r w:rsidRPr="00ED76B6">
        <w:rPr>
          <w:rFonts w:ascii="Times New Roman" w:hAnsi="Times New Roman"/>
          <w:i/>
          <w:position w:val="-10"/>
          <w:sz w:val="28"/>
          <w:szCs w:val="28"/>
        </w:rPr>
        <w:object w:dxaOrig="2600" w:dyaOrig="320">
          <v:shape id="_x0000_i1027" type="#_x0000_t75" style="width:131pt;height:16pt" o:ole="">
            <v:imagedata r:id="rId13" o:title=""/>
          </v:shape>
          <o:OLEObject Type="Embed" ProgID="Equation.DSMT4" ShapeID="_x0000_i1027" DrawAspect="Content" ObjectID="_1759000121" r:id="rId14"/>
        </w:objec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Функция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D76B6">
        <w:rPr>
          <w:rFonts w:ascii="Times New Roman" w:hAnsi="Times New Roman"/>
          <w:bCs/>
          <w:color w:val="000000"/>
          <w:position w:val="-10"/>
          <w:sz w:val="28"/>
          <w:szCs w:val="28"/>
        </w:rPr>
        <w:object w:dxaOrig="859" w:dyaOrig="300">
          <v:shape id="_x0000_i1028" type="#_x0000_t75" style="width:44pt;height:15pt" o:ole="">
            <v:imagedata r:id="rId15" o:title=""/>
          </v:shape>
          <o:OLEObject Type="Embed" ProgID="Equation.DSMT4" ShapeID="_x0000_i1028" DrawAspect="Content" ObjectID="_1759000122" r:id="rId16"/>
        </w:objec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>. Свойства и графики тригонометрических функций.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Арккосинус, арксинус, арктангенс числа.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Арккотангенс числа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. Простейшие тригонометрические уравнения. Решение тригонометрических уравнений.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Обратные тригонометрические функции, их свойства и графики. Решение простейших тригонометрических неравенств.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>Степень с действительным показателем, свойства степени. Простейшие показательные уравнения и неравенства. Показательная функция и ее свойства и график.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Логарифм числа, свойства логарифма. Десятичный логарифм.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Число е. Натуральный логарифм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>. Преобразование логарифмических выражений. Логарифмические уравнения и неравенства. Логарифмическая функция и ее свойства и график.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Степенная функция и ее свойства и график. Иррациональные уравнения.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Метод интервалов для решения неравенств.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Преобразования графиков функций: сдвиг вдоль координатных осей, растяжение и сжатие,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знаком модуля.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Системы показательных, логарифмических и иррациональных уравнений. Системы показательных, логарифмических неравенств.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Взаимно обратные функции. Графики взаимно обратных функций.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Уравнения, системы уравнений с параметром.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Производная функции в точке. Касательная к графику функции. Геометрический и физический смысл производной. Производные элементарных функций.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Правила дифференцирования.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Вторая производная, ее геометрический и физический смысл.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Понятие о непрерывных функциях. 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Построение графиков функций с помощью производных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Применение производной при решении задач.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Первообразная.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Первообразные элементарных функций. Площадь криволинейной трапеции. Формула Ньютона-Лейбница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ED76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Определенный интеграл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Вычисление площадей плоских фигур и объемов тел вращения с помощью интеграла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ED76B6" w:rsidRPr="00ED76B6" w:rsidRDefault="00ED76B6" w:rsidP="00ED76B6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76B6" w:rsidRPr="00ED76B6" w:rsidRDefault="00ED76B6" w:rsidP="00ED76B6">
      <w:pPr>
        <w:rPr>
          <w:rFonts w:ascii="Times New Roman" w:hAnsi="Times New Roman"/>
          <w:b/>
          <w:sz w:val="28"/>
          <w:szCs w:val="28"/>
        </w:rPr>
      </w:pPr>
      <w:r w:rsidRPr="00ED76B6">
        <w:rPr>
          <w:rFonts w:ascii="Times New Roman" w:hAnsi="Times New Roman"/>
          <w:b/>
          <w:sz w:val="28"/>
          <w:szCs w:val="28"/>
        </w:rPr>
        <w:t>Геометрия</w:t>
      </w:r>
    </w:p>
    <w:p w:rsidR="00ED76B6" w:rsidRPr="00ED76B6" w:rsidRDefault="00ED76B6" w:rsidP="00ED76B6">
      <w:pPr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>Повторение.</w:t>
      </w:r>
      <w:r w:rsidRPr="00ED76B6">
        <w:rPr>
          <w:rFonts w:ascii="Times New Roman" w:hAnsi="Times New Roman"/>
          <w:b/>
          <w:sz w:val="28"/>
          <w:szCs w:val="28"/>
        </w:rPr>
        <w:t xml:space="preserve"> </w:t>
      </w:r>
      <w:r w:rsidRPr="00ED76B6">
        <w:rPr>
          <w:rFonts w:ascii="Times New Roman" w:hAnsi="Times New Roman"/>
          <w:sz w:val="28"/>
          <w:szCs w:val="28"/>
        </w:rPr>
        <w:t xml:space="preserve">Решение задач с применением свойств фигур на плоскости. Задачи на доказательство и построение контрпримеров. Использование в задачах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вычисление длин и площадей. </w:t>
      </w:r>
      <w:r w:rsidRPr="00ED76B6">
        <w:rPr>
          <w:rFonts w:ascii="Times New Roman" w:hAnsi="Times New Roman"/>
          <w:i/>
          <w:sz w:val="28"/>
          <w:szCs w:val="28"/>
        </w:rPr>
        <w:t>Решение задач с помощью векторов и координат.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Наглядная стереометрия. Фигуры и их изображения (куб, пирамида, призма). </w:t>
      </w:r>
      <w:r w:rsidRPr="00ED76B6">
        <w:rPr>
          <w:rFonts w:ascii="Times New Roman" w:hAnsi="Times New Roman"/>
          <w:i/>
          <w:sz w:val="28"/>
          <w:szCs w:val="28"/>
        </w:rPr>
        <w:t>Основные понятия стереометрии и их свойства.</w:t>
      </w:r>
      <w:r w:rsidRPr="00ED76B6">
        <w:rPr>
          <w:rFonts w:ascii="Times New Roman" w:hAnsi="Times New Roman"/>
          <w:sz w:val="28"/>
          <w:szCs w:val="28"/>
        </w:rPr>
        <w:t xml:space="preserve"> Сечения куба и тетраэдра.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Точка, прямая и плоскость в пространстве, аксиомы стереометрии и следствия из них. Взаимное расположение прямых и плоскостей в пространстве. Параллельность прямых и плоскостей в пространстве. Изображение простейших пространственных фигур на плоскости. 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Расстояния между фигурами в пространстве. 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Углы в пространстве. Перпендикулярность прямых и плоскостей. 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Проекция фигуры на плоскость. Признаки перпендикулярности прямых и плоскостей в пространстве. Теорема о трех перпендикулярах. 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Многогранники. Параллелепипед. Свойства прямоугольного параллелепипеда. Теорема Пифагора в пространстве. Призма и пирамида. Правильная пирамида и правильная призма. Прямая пирамида. Элементы призмы и пирамиды.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lastRenderedPageBreak/>
        <w:t xml:space="preserve">Тела вращения: цилиндр, конус, сфера и шар. Основные свойства прямого кругового цилиндра, прямого кругового конуса. Изображение тел вращения на плоскости.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 xml:space="preserve">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 xml:space="preserve">Простейшие комбинации многогранников и тел вращения между собой. 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Вычисление элементов пространственных фигур (ребра, диагонали, углы).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Площадь поверхности правильной пирамиды и прямой призмы. Площадь поверхности прямого кругового цилиндра, прямого кругового конуса и шара.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Понятие об объеме. Объем пирамиды и конуса, призмы и цилиндра. Объем шара.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Подобные тела в пространстве. 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>Соотношения между площадями поверхностей и объемами подобных тел.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Движения в пространстве: параллельный перенос, центральная симметрия, симметрия относительно плоскости, поворот. Свойства движений. Применение движений при решении задач. 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Векторы и координаты в пространстве. Сумма векторов, умножение вектора на число, угол между векторами. Коллинеарные и компланарные векторы.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Скалярное произведение векторов. Теорема 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</w:t>
      </w:r>
    </w:p>
    <w:p w:rsidR="00ED76B6" w:rsidRPr="00ED76B6" w:rsidRDefault="00ED76B6" w:rsidP="00ED76B6">
      <w:pPr>
        <w:ind w:firstLine="708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Уравнение плоскости в пространстве. Уравнение сферы в пространстве. Формула для вычисления расстояния между точками в пространстве.</w:t>
      </w:r>
    </w:p>
    <w:p w:rsidR="00ED76B6" w:rsidRPr="00ED76B6" w:rsidRDefault="00ED76B6" w:rsidP="00ED76B6">
      <w:pPr>
        <w:rPr>
          <w:rFonts w:ascii="Times New Roman" w:hAnsi="Times New Roman"/>
          <w:b/>
          <w:sz w:val="28"/>
          <w:szCs w:val="28"/>
        </w:rPr>
      </w:pPr>
    </w:p>
    <w:p w:rsidR="00ED76B6" w:rsidRPr="00ED76B6" w:rsidRDefault="00ED76B6" w:rsidP="00ED76B6">
      <w:pPr>
        <w:rPr>
          <w:rFonts w:ascii="Times New Roman" w:hAnsi="Times New Roman"/>
          <w:b/>
          <w:sz w:val="28"/>
          <w:szCs w:val="28"/>
        </w:rPr>
      </w:pPr>
      <w:r w:rsidRPr="00ED76B6">
        <w:rPr>
          <w:rFonts w:ascii="Times New Roman" w:hAnsi="Times New Roman"/>
          <w:b/>
          <w:sz w:val="28"/>
          <w:szCs w:val="28"/>
        </w:rPr>
        <w:lastRenderedPageBreak/>
        <w:t>Вероятность и статистика. Работа с данными</w:t>
      </w:r>
    </w:p>
    <w:p w:rsidR="00ED76B6" w:rsidRPr="00ED76B6" w:rsidRDefault="00ED76B6" w:rsidP="00ED76B6">
      <w:pPr>
        <w:rPr>
          <w:rFonts w:ascii="Times New Roman" w:hAnsi="Times New Roman"/>
          <w:sz w:val="28"/>
          <w:szCs w:val="28"/>
        </w:rPr>
      </w:pPr>
      <w:r w:rsidRPr="00ED76B6">
        <w:rPr>
          <w:rFonts w:ascii="Times New Roman" w:hAnsi="Times New Roman"/>
          <w:sz w:val="28"/>
          <w:szCs w:val="28"/>
        </w:rPr>
        <w:t xml:space="preserve">Повторение. 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 </w:t>
      </w:r>
      <w:r w:rsidRPr="00ED76B6">
        <w:rPr>
          <w:rFonts w:ascii="Times New Roman" w:hAnsi="Times New Roman"/>
          <w:i/>
          <w:sz w:val="28"/>
          <w:szCs w:val="28"/>
        </w:rPr>
        <w:t>дисперсии</w:t>
      </w:r>
      <w:r w:rsidRPr="00ED76B6">
        <w:rPr>
          <w:rFonts w:ascii="Times New Roman" w:hAnsi="Times New Roman"/>
          <w:sz w:val="28"/>
          <w:szCs w:val="28"/>
        </w:rPr>
        <w:t xml:space="preserve">. </w:t>
      </w:r>
      <w:r w:rsidRPr="00ED76B6">
        <w:rPr>
          <w:rFonts w:ascii="Times New Roman" w:hAnsi="Times New Roman"/>
          <w:i/>
          <w:sz w:val="28"/>
          <w:szCs w:val="28"/>
        </w:rPr>
        <w:t>Решение задач на определение частоты и вероятности событий. Вычисление вероятностей в опытах с равновозможными элементарными исходами. Решение задач с применением комбинаторики. Решение задач на вычисление вероятностей независимых событий, применение формулы сложения вероятностей.</w:t>
      </w:r>
      <w:r w:rsidRPr="00ED76B6">
        <w:rPr>
          <w:rFonts w:ascii="Times New Roman" w:hAnsi="Times New Roman"/>
          <w:sz w:val="28"/>
          <w:szCs w:val="28"/>
        </w:rPr>
        <w:t xml:space="preserve"> </w:t>
      </w:r>
      <w:r w:rsidRPr="00ED76B6">
        <w:rPr>
          <w:rFonts w:ascii="Times New Roman" w:hAnsi="Times New Roman"/>
          <w:i/>
          <w:sz w:val="28"/>
          <w:szCs w:val="28"/>
        </w:rPr>
        <w:t>Решение задач с применением диаграмм Эйлера, дерева вероятностей, формулы Бернулли.</w:t>
      </w:r>
      <w:r w:rsidRPr="00ED76B6">
        <w:rPr>
          <w:rFonts w:ascii="Times New Roman" w:hAnsi="Times New Roman"/>
          <w:sz w:val="28"/>
          <w:szCs w:val="28"/>
        </w:rPr>
        <w:t xml:space="preserve"> </w:t>
      </w:r>
    </w:p>
    <w:p w:rsidR="00ED76B6" w:rsidRPr="00ED76B6" w:rsidRDefault="00ED76B6" w:rsidP="00ED76B6">
      <w:pPr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Условная вероятность.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Правило умножения вероятностей. Формула полной вероятности. </w:t>
      </w:r>
    </w:p>
    <w:p w:rsidR="00ED76B6" w:rsidRPr="00ED76B6" w:rsidRDefault="00ED76B6" w:rsidP="00ED76B6">
      <w:pPr>
        <w:rPr>
          <w:rFonts w:ascii="Times New Roman" w:hAnsi="Times New Roman"/>
          <w:bCs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Дискретные случайные величины и распределения.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Независимые случайные величины. Распределение суммы и произведения независимых случайных величин.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ED76B6" w:rsidRPr="00ED76B6" w:rsidRDefault="00ED76B6" w:rsidP="00ED76B6">
      <w:pPr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Математическое ожидание и дисперсия случайной величины.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>Математическое ожидание и дисперсия суммы случайных величин. Геометрическое распределение. Биномиальное распределение и его свойства.</w:t>
      </w:r>
    </w:p>
    <w:p w:rsidR="00ED76B6" w:rsidRPr="00ED76B6" w:rsidRDefault="00ED76B6" w:rsidP="00ED76B6">
      <w:pPr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 xml:space="preserve">Непрерывные случайные величины. Понятие о плотности вероятности. Равномерное распределение. </w:t>
      </w:r>
    </w:p>
    <w:p w:rsidR="00ED76B6" w:rsidRPr="00ED76B6" w:rsidRDefault="00ED76B6" w:rsidP="00ED76B6">
      <w:pPr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 xml:space="preserve">Показательное распределение, его параметры. </w:t>
      </w:r>
    </w:p>
    <w:p w:rsidR="00ED76B6" w:rsidRPr="00ED76B6" w:rsidRDefault="00ED76B6" w:rsidP="00ED76B6">
      <w:pPr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>Понятие о нормальном распределении. Параметры нормального распределения. Примеры случайных величин, подчиненных нормальному закону (погрешность измерений, рост человека).</w:t>
      </w:r>
    </w:p>
    <w:p w:rsidR="00ED76B6" w:rsidRPr="00ED76B6" w:rsidRDefault="00ED76B6" w:rsidP="00ED76B6">
      <w:pPr>
        <w:rPr>
          <w:rFonts w:ascii="Times New Roman" w:hAnsi="Times New Roman"/>
          <w:i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>Неравенство Чебышева. Теорема Бернулли</w:t>
      </w:r>
      <w:r w:rsidRPr="00ED76B6">
        <w:rPr>
          <w:rFonts w:ascii="Times New Roman" w:hAnsi="Times New Roman"/>
          <w:sz w:val="28"/>
          <w:szCs w:val="28"/>
        </w:rPr>
        <w:t xml:space="preserve">. </w:t>
      </w:r>
      <w:r w:rsidRPr="00ED76B6">
        <w:rPr>
          <w:rFonts w:ascii="Times New Roman" w:hAnsi="Times New Roman"/>
          <w:i/>
          <w:sz w:val="28"/>
          <w:szCs w:val="28"/>
        </w:rPr>
        <w:t>Закон больших чисел. Выборочный метод измерения вероятностей. Роль закона больших чисел в науке, природе и обществе.</w:t>
      </w:r>
    </w:p>
    <w:p w:rsidR="00ED76B6" w:rsidRPr="00ED76B6" w:rsidRDefault="00ED76B6" w:rsidP="00ED76B6">
      <w:pPr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ED76B6">
        <w:rPr>
          <w:rFonts w:ascii="Times New Roman" w:hAnsi="Times New Roman"/>
          <w:i/>
          <w:sz w:val="28"/>
          <w:szCs w:val="28"/>
        </w:rPr>
        <w:t>Ковариация двух случайных величин. Понятие о коэффициенте корреляции.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 Совместные наблюдения двух случайных величин.</w:t>
      </w:r>
      <w:r w:rsidRPr="00ED76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D76B6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Выборочный коэффициент корреляции. </w:t>
      </w:r>
    </w:p>
    <w:p w:rsidR="00ED76B6" w:rsidRPr="00ED76B6" w:rsidRDefault="00ED76B6" w:rsidP="00ED76B6">
      <w:pPr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>Содержание тем учебного курса:</w:t>
      </w:r>
    </w:p>
    <w:p w:rsidR="00ED76B6" w:rsidRDefault="00650DF3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</w:t>
      </w:r>
      <w:r w:rsidR="00ED76B6">
        <w:rPr>
          <w:rFonts w:ascii="Times New Roman" w:hAnsi="Times New Roman"/>
          <w:b/>
          <w:bCs/>
          <w:color w:val="000000"/>
          <w:sz w:val="28"/>
          <w:szCs w:val="28"/>
        </w:rPr>
        <w:t>Алгебра и начала  математического  анализа</w:t>
      </w:r>
      <w:r w:rsidR="00ED76B6"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4C52AF">
        <w:rPr>
          <w:rFonts w:ascii="Times New Roman" w:hAnsi="Times New Roman"/>
          <w:b/>
          <w:bCs/>
          <w:color w:val="000000"/>
          <w:sz w:val="28"/>
          <w:szCs w:val="28"/>
        </w:rPr>
        <w:t>-10 кл.</w:t>
      </w:r>
      <w:r w:rsidR="00ED76B6"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</w:p>
    <w:p w:rsidR="000505ED" w:rsidRPr="005E7B45" w:rsidRDefault="000505ED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Повторение (5 ч)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Числовые функции (10 ч)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D76B6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E7B45">
        <w:rPr>
          <w:rFonts w:ascii="Times New Roman" w:hAnsi="Times New Roman"/>
          <w:color w:val="000000"/>
          <w:sz w:val="28"/>
          <w:szCs w:val="28"/>
        </w:rPr>
        <w:t xml:space="preserve">      Определение функции, способы ее задания, свойства функций. Обратная функция. </w:t>
      </w:r>
    </w:p>
    <w:p w:rsidR="00650DF3" w:rsidRPr="005E7B45" w:rsidRDefault="00650DF3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Тригонометрические функции (41 ч)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7B45">
        <w:rPr>
          <w:rFonts w:ascii="Times New Roman" w:hAnsi="Times New Roman"/>
          <w:color w:val="000000"/>
          <w:sz w:val="28"/>
          <w:szCs w:val="28"/>
        </w:rPr>
        <w:t xml:space="preserve">         Числовая окружность. Длина дуги единичной окружности. Числовая окружность на координатной плоскости. Синус и косинус. Тангенс и котангенс. Тригонометрические функции числового аргумента. Тригонометрические функции углового аргумента. Формулы приведения. Функция у = sinx, ее свойства и график. Функция у = соsx, ее свойства и график. Периодичность функций у = sinx, у = соsx. Построение графика функций у = mf(x)и у = f(kx) по известному графику функции у = f(x). Функция y = tgx, у = ctgx, их свойства и графики.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Тригонометрические уравнения (17 ч)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color w:val="000000"/>
          <w:sz w:val="28"/>
          <w:szCs w:val="28"/>
        </w:rPr>
        <w:t xml:space="preserve">              Первые представления о решении тригонометрических уравнений. Арккосинус. Решение уравнения соs t = а. Арксинус. Решение уравнения sin t = a. Арктангенс и арккотангенс. Решение уравнений tg t=a, ctg t = a.  </w:t>
      </w:r>
      <w:r w:rsidRPr="005E7B45">
        <w:rPr>
          <w:rFonts w:ascii="Times New Roman" w:hAnsi="Times New Roman"/>
          <w:sz w:val="28"/>
          <w:szCs w:val="28"/>
        </w:rPr>
        <w:t xml:space="preserve">Простейшие тригонометрические уравнения. Два метода решения тригонометрических уравнений; введение новой переменной и разложение на множители. Однородные тригонометрические выражения.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Преобразование тригонометрических выражений (12 ч)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lastRenderedPageBreak/>
        <w:t xml:space="preserve">          Синус и косинус суммы и разности аргумента. Формулы двойного аргумента. Формулы понижения степени. Преобразование сумм тригонометрических функций в произведение. Преобразование произведений тригонометрических функций в сумму.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          Производная (39 ч)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 xml:space="preserve">             Определение числовой последовательности и способы ее задания. Свойства числовых последовательностей.  Определение предела последовательности. Свойства сходящихся последовательностей. Вычисление пределов последовательности. Сумма бесконечной геометрической прогрессии.  Предел функции на бесконечности. Предел функции в точке. Приращение аргумента. Приращение функции. Задачи, приводящие к понятию производной. Определение производной. Формулы дифференцирования. Правила дифференцирования. Дифференцирование функции у = f(kx + m).  Уравнение касательной к графику функции. Алгоритм составления касательной к графику функции у = f(x). </w:t>
      </w: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 xml:space="preserve">Применение производной для исследования функций на монотонность и экстремумы. Построение графиков функций. Применение производной для отыскания наибольших и наименьших значений величин.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Обобщающее повторение (16 ч) 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D76B6" w:rsidRDefault="00ED76B6" w:rsidP="00ED76B6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Геометрия  -10  кл</w:t>
      </w:r>
    </w:p>
    <w:p w:rsidR="00ED76B6" w:rsidRPr="005E7B45" w:rsidRDefault="00ED76B6" w:rsidP="00ED76B6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Повторение. (4 ч)  </w:t>
      </w: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     Введение в стереометрию (4 ч)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 xml:space="preserve">          Элементы и виды треугольников. Вписанная, описанная и вневписанная окружности. Элементы и виды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>четырехугольников. Условия вписания и описания окружности. Аксиомы стереометрии. Следствия из</w:t>
      </w: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>аксиом. Решение задач на применение аксиом стереометрии и их следствий.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     Параллельность прямых и плоскостей (18 ч)</w:t>
      </w: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lastRenderedPageBreak/>
        <w:t xml:space="preserve">              Параллельные прямые в пространстве. Параллельность прямой и плоскости. Параллельность плоскостей. Скрещивающиеся прямые. Угол между прямыми в пространстве. Угол между прямой и плоскостью. Тетраэдр и параллелепипед. Сечение многогранников.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ind w:hanging="283"/>
        <w:rPr>
          <w:rFonts w:ascii="Times New Roman" w:hAnsi="Times New Roman"/>
          <w:b/>
          <w:bCs/>
          <w:sz w:val="28"/>
          <w:szCs w:val="28"/>
        </w:rPr>
      </w:pP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    Перпендикулярность прямых и плоскостей. (18 ч)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 xml:space="preserve">          Перпендикулярные прямые в пространстве. Признак перпендикулярности прямой и плоскости. Теорема о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>трех перпендикулярах. Расстояния в пространстве. Угол между прямой и плоскостью. Двугранный угол.</w:t>
      </w: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>Признак перпендикулярности плоскостей. Прямоугольный параллелепипед.</w:t>
      </w:r>
    </w:p>
    <w:p w:rsidR="00ED76B6" w:rsidRPr="005E7B45" w:rsidRDefault="00ED76B6" w:rsidP="00650D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B45">
        <w:rPr>
          <w:rFonts w:ascii="Times New Roman" w:hAnsi="Times New Roman"/>
          <w:b/>
          <w:bCs/>
          <w:sz w:val="28"/>
          <w:szCs w:val="28"/>
        </w:rPr>
        <w:t xml:space="preserve">      Многогранники (11 ч)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 xml:space="preserve">             Понятие многогранника. Призма. Площадь поверхности призмы. Пирамида. Правильная и усеченная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7B45">
        <w:rPr>
          <w:rFonts w:ascii="Times New Roman" w:hAnsi="Times New Roman"/>
          <w:sz w:val="28"/>
          <w:szCs w:val="28"/>
        </w:rPr>
        <w:t>пирамида. Площадь поверхности пирамиды. Правильные многогранники.</w:t>
      </w: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</w:rPr>
      </w:pPr>
    </w:p>
    <w:p w:rsidR="00ED76B6" w:rsidRPr="005E7B45" w:rsidRDefault="00ED76B6" w:rsidP="00ED76B6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  <w:sz w:val="28"/>
          <w:szCs w:val="28"/>
        </w:rPr>
      </w:pPr>
      <w:r w:rsidRPr="005E7B45">
        <w:rPr>
          <w:rFonts w:ascii="Times New Roman" w:hAnsi="Times New Roman"/>
          <w:b/>
          <w:sz w:val="28"/>
          <w:szCs w:val="28"/>
        </w:rPr>
        <w:t xml:space="preserve"> Векторы в пространстве. (8 ч)</w:t>
      </w:r>
    </w:p>
    <w:p w:rsidR="00ED76B6" w:rsidRPr="005E7B45" w:rsidRDefault="00ED76B6" w:rsidP="004C52AF">
      <w:pPr>
        <w:pStyle w:val="2"/>
        <w:widowControl w:val="0"/>
        <w:tabs>
          <w:tab w:val="num" w:pos="800"/>
        </w:tabs>
        <w:spacing w:after="0" w:line="240" w:lineRule="auto"/>
        <w:ind w:left="800" w:firstLine="0"/>
        <w:rPr>
          <w:bCs/>
          <w:i/>
          <w:color w:val="000000"/>
          <w:sz w:val="28"/>
          <w:szCs w:val="28"/>
        </w:rPr>
      </w:pPr>
      <w:r w:rsidRPr="005E7B45">
        <w:rPr>
          <w:sz w:val="28"/>
          <w:szCs w:val="28"/>
        </w:rPr>
        <w:t>Понятие вектора в пространстве. Модуль вектора. Равенство векторов. Сложение , вычитание векторов и умножение вектора на число. Угол между векторами.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  <w:r w:rsidRPr="005E7B45">
        <w:rPr>
          <w:bCs/>
          <w:i/>
          <w:color w:val="000000"/>
          <w:sz w:val="28"/>
          <w:szCs w:val="28"/>
        </w:rPr>
        <w:t xml:space="preserve">               </w:t>
      </w:r>
    </w:p>
    <w:p w:rsidR="00ED76B6" w:rsidRPr="005E7B45" w:rsidRDefault="00ED76B6" w:rsidP="00ED76B6">
      <w:pPr>
        <w:pStyle w:val="2"/>
        <w:widowControl w:val="0"/>
        <w:tabs>
          <w:tab w:val="num" w:pos="800"/>
        </w:tabs>
        <w:spacing w:after="0" w:line="240" w:lineRule="auto"/>
        <w:ind w:left="800" w:firstLine="0"/>
        <w:rPr>
          <w:color w:val="000000"/>
          <w:sz w:val="28"/>
          <w:szCs w:val="28"/>
        </w:rPr>
      </w:pPr>
    </w:p>
    <w:p w:rsidR="00ED76B6" w:rsidRDefault="00ED76B6" w:rsidP="00650DF3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  <w:sz w:val="28"/>
          <w:szCs w:val="28"/>
        </w:rPr>
      </w:pPr>
      <w:r w:rsidRPr="005E7B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5E7B45">
        <w:rPr>
          <w:rFonts w:ascii="Times New Roman" w:hAnsi="Times New Roman"/>
          <w:b/>
          <w:sz w:val="28"/>
          <w:szCs w:val="28"/>
        </w:rPr>
        <w:t>Итоговое повторение. (7 ч)</w:t>
      </w:r>
    </w:p>
    <w:p w:rsidR="004C52AF" w:rsidRDefault="004C52AF" w:rsidP="00650DF3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  <w:sz w:val="28"/>
          <w:szCs w:val="28"/>
        </w:rPr>
      </w:pPr>
    </w:p>
    <w:p w:rsidR="00650DF3" w:rsidRDefault="00650DF3" w:rsidP="00650DF3">
      <w:pPr>
        <w:autoSpaceDE w:val="0"/>
        <w:autoSpaceDN w:val="0"/>
        <w:adjustRightInd w:val="0"/>
        <w:spacing w:after="0" w:line="240" w:lineRule="auto"/>
        <w:ind w:firstLine="993"/>
        <w:rPr>
          <w:b/>
          <w:i/>
          <w:color w:val="7030A0"/>
        </w:rPr>
      </w:pPr>
    </w:p>
    <w:p w:rsidR="00ED76B6" w:rsidRDefault="00650DF3" w:rsidP="00ED76B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347E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="00ED76B6"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лгебры 11 кл.</w:t>
      </w:r>
    </w:p>
    <w:p w:rsidR="00650DF3" w:rsidRPr="00F830C1" w:rsidRDefault="00650DF3" w:rsidP="00650DF3">
      <w:pPr>
        <w:spacing w:after="0" w:line="0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830C1">
        <w:rPr>
          <w:rFonts w:ascii="Times New Roman" w:hAnsi="Times New Roman"/>
          <w:b/>
          <w:color w:val="000000"/>
          <w:sz w:val="28"/>
          <w:szCs w:val="28"/>
          <w:lang w:eastAsia="ru-RU"/>
        </w:rPr>
        <w:t>Вводное повторение ( 4 часа)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Тема 1. Степени </w:t>
      </w:r>
      <w:r w:rsidR="00364D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 корни. Степенные функции.  (28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ч)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Корни и степени. Корень степени n&gt;1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 Степенные функции, их свойства и графики.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 2</w:t>
      </w: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Показательная и логарифмическая функции. </w:t>
      </w: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364D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(21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ч)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 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br/>
        <w:t>Показательная и логарифмическая функции, их свойства и графики. Показательные  и логарифмические уравнения и неравенства. Дифференцирование показательной и логарифмической функций.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 3. Первообразная и интеграл. (12ч)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Первообразная. Задачи, приводящие к определению определенного интеграла. 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Определенный интеграл. Вычисление площадей плоских фигур.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 4.Элементы комбинаторики, статистики и теории вероятностей.</w:t>
      </w: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364D4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(18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ч)</w:t>
      </w:r>
    </w:p>
    <w:p w:rsidR="004C52AF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Статистическая обработка данных Простейшие вероятностные задачи Сочетания и размещения Формула бинома Ньютона.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 5</w:t>
      </w: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УРАВНЕНИЯ И НЕРАВЕНСТВА. Системы уравнений и неравенств.(24ч)</w:t>
      </w:r>
    </w:p>
    <w:p w:rsidR="00ED76B6" w:rsidRPr="00787035" w:rsidRDefault="00ED76B6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7035">
        <w:rPr>
          <w:rFonts w:ascii="Times New Roman" w:hAnsi="Times New Roman"/>
          <w:color w:val="000000"/>
          <w:sz w:val="28"/>
          <w:szCs w:val="28"/>
          <w:lang w:eastAsia="ru-RU"/>
        </w:rPr>
        <w:t>Равносильность уравнений, неравенств, систем. Общие методы решения уравнений. Решение неравенств с одной переменной. Уравнения и неравенства с двумя переменными. Система уравнений. Уравнения и неравенства с параметрами.</w:t>
      </w:r>
      <w:r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64D4E" w:rsidRPr="00787035" w:rsidRDefault="00364D4E" w:rsidP="00ED76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Повторение (28</w:t>
      </w:r>
      <w:r w:rsidR="00ED76B6" w:rsidRPr="0078703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ч)</w:t>
      </w:r>
    </w:p>
    <w:p w:rsidR="00ED76B6" w:rsidRPr="00787035" w:rsidRDefault="00ED76B6" w:rsidP="00ED76B6">
      <w:pPr>
        <w:widowControl w:val="0"/>
        <w:spacing w:after="0" w:line="240" w:lineRule="auto"/>
        <w:ind w:firstLine="5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76B6" w:rsidRDefault="00ED76B6" w:rsidP="00ED76B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Геометрия-11  кл.</w:t>
      </w:r>
    </w:p>
    <w:p w:rsidR="00ED76B6" w:rsidRPr="006F2F9F" w:rsidRDefault="00ED76B6" w:rsidP="00ED76B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 w:rsidRPr="006F2F9F">
        <w:rPr>
          <w:rFonts w:ascii="Times New Roman" w:hAnsi="Times New Roman"/>
          <w:sz w:val="28"/>
          <w:szCs w:val="28"/>
        </w:rPr>
        <w:t>Векторы в пространстве. Коллинеарные и компланарные векторы. Параллельный перенос. Параллельное проектирование и его свойства. Параллельные проекции плоских фигур. Изображение пространственных фигур на плоскости. Сечения многогранников. Исторические сведения.</w:t>
      </w:r>
    </w:p>
    <w:p w:rsidR="00ED76B6" w:rsidRPr="006F2F9F" w:rsidRDefault="00ED76B6" w:rsidP="00ED76B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6F2F9F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Метод координат в пространстве </w:t>
      </w:r>
      <w:r w:rsidRPr="006F2F9F">
        <w:rPr>
          <w:rFonts w:ascii="Times New Roman" w:hAnsi="Times New Roman"/>
          <w:b/>
          <w:bCs/>
          <w:sz w:val="28"/>
          <w:szCs w:val="28"/>
        </w:rPr>
        <w:t>(15 ч).</w:t>
      </w:r>
    </w:p>
    <w:p w:rsidR="00ED76B6" w:rsidRPr="006F2F9F" w:rsidRDefault="00ED76B6" w:rsidP="00ED76B6">
      <w:pPr>
        <w:jc w:val="both"/>
        <w:rPr>
          <w:rFonts w:ascii="Times New Roman" w:hAnsi="Times New Roman"/>
          <w:sz w:val="28"/>
          <w:szCs w:val="28"/>
        </w:rPr>
      </w:pPr>
      <w:r w:rsidRPr="006F2F9F">
        <w:rPr>
          <w:rFonts w:ascii="Times New Roman" w:hAnsi="Times New Roman"/>
          <w:sz w:val="28"/>
          <w:szCs w:val="28"/>
        </w:rPr>
        <w:t xml:space="preserve">Прямоугольная система координат в пространстве. Расстояние между точками в пространстве. Векторы в пространстве. Длина вектора. Равенство векторов. Сложение векторов. Умножение вектора на число. Координаты вектора. Скалярное произведение векторов. </w:t>
      </w:r>
    </w:p>
    <w:p w:rsidR="00ED76B6" w:rsidRPr="006F2F9F" w:rsidRDefault="00ED76B6" w:rsidP="00ED76B6">
      <w:pPr>
        <w:rPr>
          <w:rFonts w:ascii="Times New Roman" w:hAnsi="Times New Roman"/>
          <w:b/>
          <w:bCs/>
          <w:sz w:val="28"/>
          <w:szCs w:val="28"/>
        </w:rPr>
      </w:pPr>
      <w:r w:rsidRPr="006F2F9F">
        <w:rPr>
          <w:rFonts w:ascii="Times New Roman" w:hAnsi="Times New Roman"/>
          <w:b/>
          <w:bCs/>
          <w:sz w:val="28"/>
          <w:szCs w:val="28"/>
        </w:rPr>
        <w:lastRenderedPageBreak/>
        <w:t>2.Цилиндр, конус, шар (16 ч)</w:t>
      </w:r>
    </w:p>
    <w:p w:rsidR="00ED76B6" w:rsidRPr="006F2F9F" w:rsidRDefault="00ED76B6" w:rsidP="00ED76B6">
      <w:pPr>
        <w:jc w:val="both"/>
        <w:rPr>
          <w:rFonts w:ascii="Times New Roman" w:hAnsi="Times New Roman"/>
          <w:sz w:val="28"/>
          <w:szCs w:val="28"/>
        </w:rPr>
      </w:pPr>
      <w:r w:rsidRPr="006F2F9F">
        <w:rPr>
          <w:rFonts w:ascii="Times New Roman" w:hAnsi="Times New Roman"/>
          <w:sz w:val="28"/>
          <w:szCs w:val="28"/>
        </w:rPr>
        <w:t xml:space="preserve">Основные элементы сферы и шара. Взаимное расположение сферы и плоскости. Многогранники, вписанные в сферу. Многогранники, описанные около сферы. Цилиндр и конус. Фигуры вращения. </w:t>
      </w:r>
    </w:p>
    <w:p w:rsidR="00ED76B6" w:rsidRPr="006F2F9F" w:rsidRDefault="00ED76B6" w:rsidP="00ED76B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Объемы тел </w:t>
      </w:r>
      <w:r w:rsidRPr="006F2F9F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17</w:t>
      </w:r>
      <w:r w:rsidRPr="006F2F9F">
        <w:rPr>
          <w:rFonts w:ascii="Times New Roman" w:hAnsi="Times New Roman"/>
          <w:b/>
          <w:bCs/>
          <w:sz w:val="28"/>
          <w:szCs w:val="28"/>
        </w:rPr>
        <w:t xml:space="preserve"> ч).</w:t>
      </w:r>
    </w:p>
    <w:p w:rsidR="00ED76B6" w:rsidRPr="006F2F9F" w:rsidRDefault="00ED76B6" w:rsidP="00ED76B6">
      <w:pPr>
        <w:jc w:val="both"/>
        <w:rPr>
          <w:rFonts w:ascii="Times New Roman" w:hAnsi="Times New Roman"/>
          <w:sz w:val="28"/>
          <w:szCs w:val="28"/>
        </w:rPr>
      </w:pPr>
      <w:r w:rsidRPr="006F2F9F">
        <w:rPr>
          <w:rFonts w:ascii="Times New Roman" w:hAnsi="Times New Roman"/>
          <w:sz w:val="28"/>
          <w:szCs w:val="28"/>
        </w:rPr>
        <w:t>Понятие объема и его свойства. Объем цилиндра, прямоугольного параллелепипеда и призмы. Принцип Кавальери. Объем пирамиды. Объем конуса и усеченного  конуса. Объем шара и его частей. Площадь поверхности многогранника, цилиндра, конуса, усеченного конуса. Площадь поверхности шара и его частей.</w:t>
      </w:r>
    </w:p>
    <w:p w:rsidR="00ED76B6" w:rsidRPr="006F2F9F" w:rsidRDefault="00ED76B6" w:rsidP="00ED76B6">
      <w:pPr>
        <w:shd w:val="clear" w:color="auto" w:fill="FFFFFF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6F2F9F">
        <w:rPr>
          <w:rFonts w:ascii="Times New Roman" w:hAnsi="Times New Roman"/>
          <w:b/>
          <w:spacing w:val="-2"/>
          <w:sz w:val="28"/>
          <w:szCs w:val="28"/>
        </w:rPr>
        <w:t>Повторение (</w:t>
      </w:r>
      <w:r>
        <w:rPr>
          <w:rFonts w:ascii="Times New Roman" w:hAnsi="Times New Roman"/>
          <w:b/>
          <w:spacing w:val="-2"/>
          <w:sz w:val="28"/>
          <w:szCs w:val="28"/>
        </w:rPr>
        <w:t>14</w:t>
      </w:r>
      <w:r w:rsidRPr="006F2F9F">
        <w:rPr>
          <w:rFonts w:ascii="Times New Roman" w:hAnsi="Times New Roman"/>
          <w:b/>
          <w:spacing w:val="-2"/>
          <w:sz w:val="28"/>
          <w:szCs w:val="28"/>
        </w:rPr>
        <w:t xml:space="preserve"> ч.)</w:t>
      </w:r>
    </w:p>
    <w:p w:rsidR="00ED76B6" w:rsidRDefault="00ED76B6" w:rsidP="00ED76B6">
      <w:pPr>
        <w:rPr>
          <w:b/>
          <w:i/>
          <w:color w:val="7030A0"/>
        </w:rPr>
      </w:pPr>
    </w:p>
    <w:p w:rsidR="00FC52CE" w:rsidRPr="00ED76B6" w:rsidRDefault="00FC52CE">
      <w:pPr>
        <w:rPr>
          <w:rFonts w:ascii="Times New Roman" w:hAnsi="Times New Roman"/>
          <w:sz w:val="28"/>
          <w:szCs w:val="28"/>
        </w:rPr>
      </w:pPr>
    </w:p>
    <w:sectPr w:rsidR="00FC52CE" w:rsidRPr="00ED76B6" w:rsidSect="00A85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70" w:rsidRDefault="00773670" w:rsidP="00A85C94">
      <w:pPr>
        <w:spacing w:after="0" w:line="240" w:lineRule="auto"/>
      </w:pPr>
      <w:r>
        <w:separator/>
      </w:r>
    </w:p>
  </w:endnote>
  <w:endnote w:type="continuationSeparator" w:id="0">
    <w:p w:rsidR="00773670" w:rsidRDefault="00773670" w:rsidP="00A8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charset w:val="CC"/>
    <w:family w:val="auto"/>
    <w:pitch w:val="variable"/>
    <w:sig w:usb0="E00002FF" w:usb1="5000205A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70" w:rsidRDefault="00773670" w:rsidP="00A85C94">
      <w:pPr>
        <w:spacing w:after="0" w:line="240" w:lineRule="auto"/>
      </w:pPr>
      <w:r>
        <w:separator/>
      </w:r>
    </w:p>
  </w:footnote>
  <w:footnote w:type="continuationSeparator" w:id="0">
    <w:p w:rsidR="00773670" w:rsidRDefault="00773670" w:rsidP="00A85C94">
      <w:pPr>
        <w:spacing w:after="0" w:line="240" w:lineRule="auto"/>
      </w:pPr>
      <w:r>
        <w:continuationSeparator/>
      </w:r>
    </w:p>
  </w:footnote>
  <w:footnote w:id="1">
    <w:p w:rsidR="00A85C94" w:rsidRDefault="00A85C94" w:rsidP="00A85C94">
      <w:pPr>
        <w:pStyle w:val="ab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E7728"/>
    <w:multiLevelType w:val="hybridMultilevel"/>
    <w:tmpl w:val="279C0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897F1A"/>
    <w:multiLevelType w:val="hybridMultilevel"/>
    <w:tmpl w:val="19041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01CFB"/>
    <w:multiLevelType w:val="hybridMultilevel"/>
    <w:tmpl w:val="CA7A4D0E"/>
    <w:lvl w:ilvl="0" w:tplc="552285D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6" w15:restartNumberingAfterBreak="0">
    <w:nsid w:val="32D138BE"/>
    <w:multiLevelType w:val="hybridMultilevel"/>
    <w:tmpl w:val="5E46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D55C0F"/>
    <w:multiLevelType w:val="hybridMultilevel"/>
    <w:tmpl w:val="86C22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36727"/>
    <w:multiLevelType w:val="hybridMultilevel"/>
    <w:tmpl w:val="3C16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54E31"/>
    <w:multiLevelType w:val="hybridMultilevel"/>
    <w:tmpl w:val="BA8AC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45BF4"/>
    <w:multiLevelType w:val="hybridMultilevel"/>
    <w:tmpl w:val="BEAE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56E31B73"/>
    <w:multiLevelType w:val="hybridMultilevel"/>
    <w:tmpl w:val="4738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06ECD"/>
    <w:multiLevelType w:val="hybridMultilevel"/>
    <w:tmpl w:val="DEF2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9" w15:restartNumberingAfterBreak="0">
    <w:nsid w:val="7E455F15"/>
    <w:multiLevelType w:val="hybridMultilevel"/>
    <w:tmpl w:val="4BA2EA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"/>
  </w:num>
  <w:num w:numId="4">
    <w:abstractNumId w:val="14"/>
  </w:num>
  <w:num w:numId="5">
    <w:abstractNumId w:val="11"/>
  </w:num>
  <w:num w:numId="6">
    <w:abstractNumId w:val="17"/>
  </w:num>
  <w:num w:numId="7">
    <w:abstractNumId w:val="7"/>
    <w:lvlOverride w:ilvl="0">
      <w:startOverride w:val="1"/>
    </w:lvlOverride>
  </w:num>
  <w:num w:numId="8">
    <w:abstractNumId w:val="5"/>
  </w:num>
  <w:num w:numId="9">
    <w:abstractNumId w:val="18"/>
  </w:num>
  <w:num w:numId="10">
    <w:abstractNumId w:val="13"/>
  </w:num>
  <w:num w:numId="11">
    <w:abstractNumId w:val="0"/>
  </w:num>
  <w:num w:numId="12">
    <w:abstractNumId w:val="9"/>
  </w:num>
  <w:num w:numId="13">
    <w:abstractNumId w:val="10"/>
  </w:num>
  <w:num w:numId="14">
    <w:abstractNumId w:val="8"/>
  </w:num>
  <w:num w:numId="15">
    <w:abstractNumId w:val="2"/>
  </w:num>
  <w:num w:numId="16">
    <w:abstractNumId w:val="12"/>
  </w:num>
  <w:num w:numId="17">
    <w:abstractNumId w:val="16"/>
  </w:num>
  <w:num w:numId="18">
    <w:abstractNumId w:val="15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C94"/>
    <w:rsid w:val="00003A72"/>
    <w:rsid w:val="000505ED"/>
    <w:rsid w:val="00083DFD"/>
    <w:rsid w:val="00347E40"/>
    <w:rsid w:val="00364D4E"/>
    <w:rsid w:val="004C52AF"/>
    <w:rsid w:val="00650DF3"/>
    <w:rsid w:val="006F6D55"/>
    <w:rsid w:val="00715631"/>
    <w:rsid w:val="00773670"/>
    <w:rsid w:val="008C75BE"/>
    <w:rsid w:val="00981A77"/>
    <w:rsid w:val="00A85C94"/>
    <w:rsid w:val="00B60F9C"/>
    <w:rsid w:val="00DE021E"/>
    <w:rsid w:val="00ED76B6"/>
    <w:rsid w:val="00F17F04"/>
    <w:rsid w:val="00F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7192"/>
  <w15:docId w15:val="{2B1CFE71-B42F-46EE-B29F-A3A3C2B4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85C94"/>
    <w:rPr>
      <w:rFonts w:ascii="Calibri" w:eastAsia="Times New Roman" w:hAnsi="Calibri" w:cs="Times New Roman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85C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uiPriority w:val="9"/>
    <w:semiHidden/>
    <w:rsid w:val="00A85C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2"/>
    <w:link w:val="a7"/>
    <w:uiPriority w:val="99"/>
    <w:rsid w:val="00A85C9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7">
    <w:name w:val="Обычный (веб) Знак"/>
    <w:basedOn w:val="a3"/>
    <w:link w:val="a6"/>
    <w:uiPriority w:val="99"/>
    <w:locked/>
    <w:rsid w:val="00A85C9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85C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List Paragraph"/>
    <w:basedOn w:val="a2"/>
    <w:uiPriority w:val="34"/>
    <w:qFormat/>
    <w:rsid w:val="00A85C94"/>
    <w:pPr>
      <w:ind w:left="720"/>
      <w:contextualSpacing/>
    </w:pPr>
  </w:style>
  <w:style w:type="paragraph" w:customStyle="1" w:styleId="a">
    <w:name w:val="Перечень"/>
    <w:basedOn w:val="a2"/>
    <w:next w:val="a2"/>
    <w:link w:val="a9"/>
    <w:qFormat/>
    <w:rsid w:val="00A85C94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u w:color="000000"/>
      <w:bdr w:val="nil"/>
      <w:lang w:eastAsia="ru-RU"/>
    </w:rPr>
  </w:style>
  <w:style w:type="character" w:customStyle="1" w:styleId="a9">
    <w:name w:val="Перечень Знак"/>
    <w:link w:val="a"/>
    <w:rsid w:val="00A85C9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styleId="aa">
    <w:name w:val="footnote reference"/>
    <w:rsid w:val="00A85C94"/>
    <w:rPr>
      <w:rFonts w:cs="Times New Roman"/>
      <w:vertAlign w:val="superscript"/>
    </w:rPr>
  </w:style>
  <w:style w:type="paragraph" w:styleId="ab">
    <w:name w:val="footnote text"/>
    <w:aliases w:val="Знак6,F1"/>
    <w:basedOn w:val="a2"/>
    <w:link w:val="ac"/>
    <w:rsid w:val="00A85C94"/>
    <w:pPr>
      <w:spacing w:after="0" w:line="36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aliases w:val="Знак6 Знак,F1 Знак"/>
    <w:basedOn w:val="a3"/>
    <w:link w:val="ab"/>
    <w:rsid w:val="00A8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еречисление"/>
    <w:link w:val="ad"/>
    <w:uiPriority w:val="99"/>
    <w:qFormat/>
    <w:rsid w:val="00A85C94"/>
    <w:pPr>
      <w:numPr>
        <w:numId w:val="5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Перечисление Знак"/>
    <w:link w:val="a1"/>
    <w:uiPriority w:val="99"/>
    <w:rsid w:val="00A85C94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6"/>
    <w:link w:val="ae"/>
    <w:uiPriority w:val="99"/>
    <w:qFormat/>
    <w:rsid w:val="00A85C94"/>
    <w:pPr>
      <w:numPr>
        <w:numId w:val="7"/>
      </w:numPr>
      <w:spacing w:before="0" w:beforeAutospacing="0" w:after="0" w:afterAutospacing="0"/>
      <w:jc w:val="both"/>
    </w:pPr>
    <w:rPr>
      <w:rFonts w:ascii="Arial Narrow" w:hAnsi="Arial Narrow"/>
      <w:sz w:val="18"/>
      <w:szCs w:val="18"/>
    </w:rPr>
  </w:style>
  <w:style w:type="character" w:customStyle="1" w:styleId="ae">
    <w:name w:val="НОМЕРА Знак"/>
    <w:link w:val="a0"/>
    <w:uiPriority w:val="99"/>
    <w:rsid w:val="00A85C94"/>
    <w:rPr>
      <w:rFonts w:ascii="Arial Narrow" w:eastAsia="Calibri" w:hAnsi="Arial Narrow" w:cs="Times New Roman"/>
      <w:sz w:val="18"/>
      <w:szCs w:val="18"/>
      <w:lang w:eastAsia="ru-RU"/>
    </w:rPr>
  </w:style>
  <w:style w:type="table" w:styleId="-3">
    <w:name w:val="Light Grid Accent 3"/>
    <w:basedOn w:val="a4"/>
    <w:uiPriority w:val="62"/>
    <w:rsid w:val="00A85C9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numbering" w:customStyle="1" w:styleId="List12">
    <w:name w:val="List 12"/>
    <w:basedOn w:val="a5"/>
    <w:rsid w:val="00A85C94"/>
    <w:pPr>
      <w:numPr>
        <w:numId w:val="8"/>
      </w:numPr>
    </w:pPr>
  </w:style>
  <w:style w:type="numbering" w:customStyle="1" w:styleId="List11">
    <w:name w:val="List 11"/>
    <w:basedOn w:val="a5"/>
    <w:rsid w:val="00A85C94"/>
    <w:pPr>
      <w:numPr>
        <w:numId w:val="9"/>
      </w:numPr>
    </w:pPr>
  </w:style>
  <w:style w:type="paragraph" w:styleId="2">
    <w:name w:val="Body Text 2"/>
    <w:basedOn w:val="a2"/>
    <w:link w:val="20"/>
    <w:uiPriority w:val="99"/>
    <w:rsid w:val="00ED76B6"/>
    <w:pPr>
      <w:spacing w:after="120" w:line="480" w:lineRule="auto"/>
      <w:ind w:firstLine="567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3"/>
    <w:link w:val="2"/>
    <w:uiPriority w:val="99"/>
    <w:rsid w:val="00ED76B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03BDA-123D-4485-B90B-CE53F878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5384</Words>
  <Characters>30689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8</cp:revision>
  <cp:lastPrinted>2022-11-03T15:22:00Z</cp:lastPrinted>
  <dcterms:created xsi:type="dcterms:W3CDTF">2020-10-31T07:03:00Z</dcterms:created>
  <dcterms:modified xsi:type="dcterms:W3CDTF">2023-10-16T16:22:00Z</dcterms:modified>
</cp:coreProperties>
</file>